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6600" w:type="dxa"/>
        <w:tblInd w:w="1068" w:type="dxa"/>
        <w:tblLayout w:type="fixed"/>
        <w:tblLook w:val="0000" w:firstRow="0" w:lastRow="0" w:firstColumn="0" w:lastColumn="0" w:noHBand="0" w:noVBand="0"/>
      </w:tblPr>
      <w:tblGrid>
        <w:gridCol w:w="3553"/>
        <w:gridCol w:w="3047"/>
      </w:tblGrid>
      <w:tr w:rsidR="00EF762F" w14:paraId="161F86C3" w14:textId="77777777" w:rsidTr="00AF749A">
        <w:tc>
          <w:tcPr>
            <w:tcW w:w="3553" w:type="dxa"/>
            <w:vAlign w:val="center"/>
          </w:tcPr>
          <w:p w14:paraId="45F91132" w14:textId="77777777" w:rsidR="00EF762F" w:rsidRDefault="009C7D93">
            <w:pPr>
              <w:snapToGrid w:val="0"/>
              <w:rPr>
                <w:b/>
                <w:bCs/>
                <w:sz w:val="24"/>
                <w:szCs w:val="24"/>
              </w:rPr>
            </w:pPr>
            <w:r>
              <w:rPr>
                <w:b/>
                <w:bCs/>
                <w:sz w:val="24"/>
                <w:szCs w:val="24"/>
              </w:rPr>
              <w:pict w14:anchorId="0B716A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6.8pt;height:88.2pt">
                  <v:imagedata r:id="rId11" o:title="TDWG_small"/>
                </v:shape>
              </w:pict>
            </w:r>
          </w:p>
        </w:tc>
        <w:tc>
          <w:tcPr>
            <w:tcW w:w="3047" w:type="dxa"/>
            <w:vAlign w:val="center"/>
          </w:tcPr>
          <w:p w14:paraId="7F158DD7" w14:textId="77777777" w:rsidR="00EF762F" w:rsidRDefault="00EF762F">
            <w:pPr>
              <w:jc w:val="center"/>
              <w:rPr>
                <w:b/>
                <w:bCs/>
                <w:sz w:val="24"/>
                <w:szCs w:val="24"/>
              </w:rPr>
            </w:pPr>
            <w:r>
              <w:rPr>
                <w:b/>
                <w:bCs/>
                <w:sz w:val="24"/>
                <w:szCs w:val="24"/>
              </w:rPr>
              <w:t>Biodiversity Information Standards</w:t>
            </w:r>
          </w:p>
          <w:p w14:paraId="78EF79C6" w14:textId="77777777" w:rsidR="00EF762F" w:rsidRDefault="00AF749A">
            <w:pPr>
              <w:jc w:val="center"/>
            </w:pPr>
            <w:r>
              <w:rPr>
                <w:b/>
                <w:bCs/>
                <w:sz w:val="24"/>
                <w:szCs w:val="24"/>
              </w:rPr>
              <w:t>(</w:t>
            </w:r>
            <w:r w:rsidR="00EF762F">
              <w:rPr>
                <w:b/>
                <w:bCs/>
                <w:sz w:val="24"/>
                <w:szCs w:val="24"/>
              </w:rPr>
              <w:t>TDWG</w:t>
            </w:r>
            <w:r>
              <w:rPr>
                <w:b/>
                <w:bCs/>
                <w:sz w:val="24"/>
                <w:szCs w:val="24"/>
              </w:rPr>
              <w:t>)</w:t>
            </w:r>
            <w:r w:rsidR="00EF762F">
              <w:rPr>
                <w:b/>
                <w:bCs/>
                <w:sz w:val="24"/>
                <w:szCs w:val="24"/>
              </w:rPr>
              <w:br/>
            </w:r>
            <w:hyperlink r:id="rId12" w:history="1">
              <w:r w:rsidR="00EF762F">
                <w:rPr>
                  <w:rStyle w:val="Hyperlink"/>
                </w:rPr>
                <w:t>http://www.tdwg.org</w:t>
              </w:r>
            </w:hyperlink>
          </w:p>
        </w:tc>
      </w:tr>
    </w:tbl>
    <w:p w14:paraId="5281949F" w14:textId="77777777" w:rsidR="00EF762F" w:rsidRDefault="00EF762F"/>
    <w:p w14:paraId="502F70ED" w14:textId="2452EDA2" w:rsidR="00637390" w:rsidRDefault="009D3D99" w:rsidP="00637390">
      <w:pPr>
        <w:pStyle w:val="StyleHeading1Centered"/>
        <w:rPr>
          <w:sz w:val="36"/>
          <w:szCs w:val="36"/>
          <w:lang w:val="en-AU"/>
        </w:rPr>
      </w:pPr>
      <w:r>
        <w:rPr>
          <w:sz w:val="36"/>
          <w:szCs w:val="36"/>
          <w:lang w:val="en-AU"/>
        </w:rPr>
        <w:t>DWC – Sensitive Species Extension Task Group</w:t>
      </w:r>
      <w:r w:rsidR="00EF762F">
        <w:rPr>
          <w:sz w:val="36"/>
          <w:szCs w:val="36"/>
          <w:lang w:val="en-AU"/>
        </w:rPr>
        <w:t xml:space="preserve"> Charter</w:t>
      </w:r>
      <w:r w:rsidR="0055709A">
        <w:rPr>
          <w:sz w:val="36"/>
          <w:szCs w:val="36"/>
          <w:lang w:val="en-AU"/>
        </w:rPr>
        <w:br/>
        <w:t xml:space="preserve">A Task Group </w:t>
      </w:r>
      <w:r w:rsidR="00EF762F">
        <w:rPr>
          <w:sz w:val="36"/>
          <w:szCs w:val="36"/>
          <w:lang w:val="en-AU"/>
        </w:rPr>
        <w:t xml:space="preserve">of </w:t>
      </w:r>
      <w:r>
        <w:rPr>
          <w:sz w:val="36"/>
          <w:szCs w:val="36"/>
          <w:lang w:val="en-AU"/>
        </w:rPr>
        <w:t>Darwin Core Maintenance Group</w:t>
      </w:r>
    </w:p>
    <w:p w14:paraId="470C13C8" w14:textId="77777777" w:rsidR="00637390" w:rsidRDefault="00637390" w:rsidP="00637390">
      <w:pPr>
        <w:rPr>
          <w:lang w:val="en-AU"/>
        </w:rPr>
      </w:pPr>
    </w:p>
    <w:p w14:paraId="3419F1C9" w14:textId="77777777" w:rsidR="00EF762F" w:rsidRDefault="00EF762F">
      <w:pPr>
        <w:pStyle w:val="Heading2"/>
        <w:tabs>
          <w:tab w:val="left" w:pos="0"/>
        </w:tabs>
      </w:pPr>
      <w:r>
        <w:t>Convenor</w:t>
      </w:r>
    </w:p>
    <w:p w14:paraId="35C8DE6B" w14:textId="0A40DBC0" w:rsidR="00EF762F" w:rsidRDefault="00110F55" w:rsidP="0000096C">
      <w:pPr>
        <w:ind w:left="720"/>
      </w:pPr>
      <w:r>
        <w:t>Cameron Slatyer (Atlas of Living Australia)</w:t>
      </w:r>
    </w:p>
    <w:p w14:paraId="76097EE4" w14:textId="77777777" w:rsidR="00EF762F" w:rsidRDefault="00EF762F">
      <w:pPr>
        <w:pStyle w:val="Heading2"/>
        <w:tabs>
          <w:tab w:val="left" w:pos="0"/>
        </w:tabs>
      </w:pPr>
      <w:r>
        <w:t>Core Members</w:t>
      </w:r>
    </w:p>
    <w:p w14:paraId="6555F0BB" w14:textId="456B7949" w:rsidR="00EF762F" w:rsidRDefault="00110F55" w:rsidP="0000096C">
      <w:pPr>
        <w:ind w:left="720"/>
      </w:pPr>
      <w:r>
        <w:t>Andrew Rodrigues (GBIF</w:t>
      </w:r>
      <w:r w:rsidR="0041203E">
        <w:t xml:space="preserve"> </w:t>
      </w:r>
      <w:r w:rsidR="00C926B6">
        <w:t>–</w:t>
      </w:r>
      <w:r w:rsidR="0041203E">
        <w:t xml:space="preserve"> </w:t>
      </w:r>
      <w:r w:rsidR="00C926B6">
        <w:t>global initiatives and implementation of DWC</w:t>
      </w:r>
      <w:r>
        <w:t>)</w:t>
      </w:r>
    </w:p>
    <w:p w14:paraId="08AA21AD" w14:textId="14D7A560" w:rsidR="00110F55" w:rsidRDefault="00110F55" w:rsidP="0000096C">
      <w:pPr>
        <w:ind w:left="720"/>
      </w:pPr>
      <w:r>
        <w:t xml:space="preserve">Piers Higgs, </w:t>
      </w:r>
      <w:r w:rsidR="00686B7E">
        <w:t>(</w:t>
      </w:r>
      <w:r>
        <w:t>Gaia Resources</w:t>
      </w:r>
      <w:r w:rsidR="00686B7E">
        <w:t xml:space="preserve"> – technical expertise)</w:t>
      </w:r>
    </w:p>
    <w:p w14:paraId="772AFE61" w14:textId="4CC905E6" w:rsidR="00110F55" w:rsidRDefault="00110F55" w:rsidP="0000096C">
      <w:pPr>
        <w:tabs>
          <w:tab w:val="left" w:pos="720"/>
        </w:tabs>
        <w:ind w:left="720"/>
      </w:pPr>
      <w:r>
        <w:t>Tania Laity (ALA</w:t>
      </w:r>
      <w:r w:rsidR="008829A4">
        <w:t xml:space="preserve"> – data management and sensitive species expertise</w:t>
      </w:r>
      <w:r>
        <w:t>)</w:t>
      </w:r>
    </w:p>
    <w:p w14:paraId="69FA542F" w14:textId="3D9B02B7" w:rsidR="00B64E8E" w:rsidRDefault="00B64E8E" w:rsidP="0000096C">
      <w:pPr>
        <w:tabs>
          <w:tab w:val="left" w:pos="720"/>
        </w:tabs>
        <w:ind w:left="720"/>
      </w:pPr>
      <w:r>
        <w:t xml:space="preserve">John </w:t>
      </w:r>
      <w:r w:rsidR="00DF225A">
        <w:t>Wieczore</w:t>
      </w:r>
      <w:r w:rsidR="002D37B4">
        <w:t>k (</w:t>
      </w:r>
      <w:proofErr w:type="spellStart"/>
      <w:r w:rsidR="008D630C">
        <w:rPr>
          <w:rFonts w:ascii="Segoe UI" w:hAnsi="Segoe UI" w:cs="Segoe UI"/>
          <w:color w:val="212529"/>
          <w:shd w:val="clear" w:color="auto" w:fill="FFFFFF"/>
        </w:rPr>
        <w:t>VertNet</w:t>
      </w:r>
      <w:proofErr w:type="spellEnd"/>
      <w:r w:rsidR="008D630C">
        <w:rPr>
          <w:rFonts w:ascii="Segoe UI" w:hAnsi="Segoe UI" w:cs="Segoe UI"/>
          <w:color w:val="212529"/>
          <w:shd w:val="clear" w:color="auto" w:fill="FFFFFF"/>
        </w:rPr>
        <w:t>, Darwin Core Maintenance Interest Group)</w:t>
      </w:r>
    </w:p>
    <w:p w14:paraId="0B65C528" w14:textId="77777777" w:rsidR="00EF762F" w:rsidRDefault="00EF762F">
      <w:pPr>
        <w:pStyle w:val="Heading2"/>
        <w:tabs>
          <w:tab w:val="left" w:pos="0"/>
        </w:tabs>
      </w:pPr>
      <w:r>
        <w:t>Motivation</w:t>
      </w:r>
    </w:p>
    <w:p w14:paraId="60413D90" w14:textId="53AE122E" w:rsidR="00B15792" w:rsidRDefault="00B15792" w:rsidP="00145D44">
      <w:pPr>
        <w:ind w:left="720"/>
      </w:pPr>
      <w:r w:rsidRPr="00B15792">
        <w:t xml:space="preserve">Two of the most recent attempts to deal with the overlapping issues in this space have been </w:t>
      </w:r>
      <w:hyperlink r:id="rId13" w:history="1">
        <w:r w:rsidRPr="00CC5501">
          <w:rPr>
            <w:rStyle w:val="Hyperlink"/>
          </w:rPr>
          <w:t>Arthur Chapman's 202</w:t>
        </w:r>
        <w:r w:rsidR="00CC5501">
          <w:rPr>
            <w:rStyle w:val="Hyperlink"/>
          </w:rPr>
          <w:t>0</w:t>
        </w:r>
        <w:r w:rsidRPr="00CC5501">
          <w:rPr>
            <w:rStyle w:val="Hyperlink"/>
          </w:rPr>
          <w:t xml:space="preserve"> Current Best Practi</w:t>
        </w:r>
        <w:r w:rsidR="00F839B2" w:rsidRPr="00CC5501">
          <w:rPr>
            <w:rStyle w:val="Hyperlink"/>
          </w:rPr>
          <w:t>c</w:t>
        </w:r>
        <w:r w:rsidRPr="00CC5501">
          <w:rPr>
            <w:rStyle w:val="Hyperlink"/>
          </w:rPr>
          <w:t>es for Generalizing Sensitive Species Occurrence Data</w:t>
        </w:r>
      </w:hyperlink>
      <w:r w:rsidRPr="00B15792">
        <w:t xml:space="preserve">, and </w:t>
      </w:r>
      <w:r w:rsidR="00936F81">
        <w:t>development of a</w:t>
      </w:r>
      <w:r w:rsidRPr="00B15792">
        <w:t xml:space="preserve"> standardised </w:t>
      </w:r>
      <w:hyperlink r:id="rId14" w:history="1">
        <w:r w:rsidRPr="007B03F8">
          <w:rPr>
            <w:rStyle w:val="Hyperlink"/>
          </w:rPr>
          <w:t>national framework for the Sharing of Restricted access species data in Australia</w:t>
        </w:r>
      </w:hyperlink>
      <w:r w:rsidRPr="00B15792">
        <w:t>.</w:t>
      </w:r>
    </w:p>
    <w:p w14:paraId="63F32615" w14:textId="77777777" w:rsidR="00343428" w:rsidRDefault="00343428" w:rsidP="00145D44">
      <w:pPr>
        <w:ind w:left="720"/>
      </w:pPr>
    </w:p>
    <w:p w14:paraId="278B5D16" w14:textId="570DD344" w:rsidR="00343428" w:rsidRDefault="00343428" w:rsidP="00145D44">
      <w:pPr>
        <w:ind w:left="720"/>
      </w:pPr>
      <w:r>
        <w:t xml:space="preserve">Chapman proposed an extension to Darwin Core to capture information about </w:t>
      </w:r>
      <w:r w:rsidR="008B7F09">
        <w:t>how and why records for sensitive species have been generalised</w:t>
      </w:r>
      <w:r w:rsidR="000D0E09">
        <w:t xml:space="preserve">. GBIF have recently undertaken an analysis of how the current sensitive data fields in DWC are being applied and used and found that there is a lack of consistency and </w:t>
      </w:r>
      <w:r w:rsidR="009938BD">
        <w:t>correct application.</w:t>
      </w:r>
    </w:p>
    <w:p w14:paraId="5D19C48C" w14:textId="77777777" w:rsidR="007D2374" w:rsidRDefault="007D2374" w:rsidP="007D2374">
      <w:pPr>
        <w:pStyle w:val="Heading2"/>
        <w:tabs>
          <w:tab w:val="left" w:pos="0"/>
        </w:tabs>
      </w:pPr>
      <w:r>
        <w:t>History/Context</w:t>
      </w:r>
    </w:p>
    <w:p w14:paraId="40960ED8" w14:textId="77777777" w:rsidR="007D2374" w:rsidRDefault="007D2374" w:rsidP="007D2374">
      <w:pPr>
        <w:tabs>
          <w:tab w:val="left" w:pos="720"/>
        </w:tabs>
        <w:ind w:left="720"/>
      </w:pPr>
      <w:r>
        <w:t>The growth of biodiversity data aggregators and citizen science projects over the past two decades has led to an exponential expansion in the application of big data to conservation assessment and biodiversity research. Subsequently, expectations that biodiversity data should be made available have risen, as has the recognition of the challenges of both releasing and not releasing sensitive species data.</w:t>
      </w:r>
    </w:p>
    <w:p w14:paraId="57C44218" w14:textId="77777777" w:rsidR="007D2374" w:rsidRDefault="007D2374" w:rsidP="007D2374">
      <w:pPr>
        <w:tabs>
          <w:tab w:val="left" w:pos="720"/>
        </w:tabs>
        <w:ind w:left="720"/>
      </w:pPr>
    </w:p>
    <w:p w14:paraId="1F287374" w14:textId="77777777" w:rsidR="007D2374" w:rsidRDefault="007D2374" w:rsidP="007D2374">
      <w:pPr>
        <w:ind w:left="720"/>
      </w:pPr>
      <w:r>
        <w:t>As biodiversity data has been democratised, the motivations of individuals, researchers, and organisations in restricting access to certain types of data have remained constant. Data producers and custodians may have a more conservative view of access than data consumers. Factors to be taken into consideration include type and level of threat, vulnerability, type of information, and public availability. Additionally, there is a growing recognition of the need to enable Indigenous peoples and local communities to assert data sovereignty over traditional knowledge and biodiversity data gathered by, about or within areas managed by them.</w:t>
      </w:r>
    </w:p>
    <w:p w14:paraId="2277797B" w14:textId="2139CBE1" w:rsidR="00EF762F" w:rsidRDefault="00EF762F">
      <w:pPr>
        <w:pStyle w:val="Heading2"/>
        <w:tabs>
          <w:tab w:val="left" w:pos="0"/>
        </w:tabs>
      </w:pPr>
      <w:r>
        <w:rPr>
          <w:bCs/>
        </w:rPr>
        <w:lastRenderedPageBreak/>
        <w:t>Goals Outputs</w:t>
      </w:r>
      <w:r>
        <w:t xml:space="preserve"> and Outcomes</w:t>
      </w:r>
    </w:p>
    <w:p w14:paraId="40CC4BC3" w14:textId="77777777" w:rsidR="004430D4" w:rsidRDefault="00027675">
      <w:pPr>
        <w:numPr>
          <w:ilvl w:val="0"/>
          <w:numId w:val="5"/>
        </w:numPr>
        <w:tabs>
          <w:tab w:val="left" w:pos="720"/>
        </w:tabs>
      </w:pPr>
      <w:r>
        <w:t xml:space="preserve">An assessment of how the Sensitive Species extension </w:t>
      </w:r>
      <w:r w:rsidR="004430D4">
        <w:t>relates to other TDWG standards</w:t>
      </w:r>
    </w:p>
    <w:p w14:paraId="7D8BA083" w14:textId="77777777" w:rsidR="00AF45F6" w:rsidRDefault="004430D4">
      <w:pPr>
        <w:numPr>
          <w:ilvl w:val="0"/>
          <w:numId w:val="5"/>
        </w:numPr>
        <w:tabs>
          <w:tab w:val="left" w:pos="720"/>
        </w:tabs>
      </w:pPr>
      <w:r>
        <w:t xml:space="preserve">Detailed documentation on </w:t>
      </w:r>
      <w:r w:rsidR="00AF45F6">
        <w:t>sensitive species terms included in the extension</w:t>
      </w:r>
    </w:p>
    <w:p w14:paraId="6BC553CE" w14:textId="49E54121" w:rsidR="00EF762F" w:rsidRDefault="00012F76">
      <w:pPr>
        <w:numPr>
          <w:ilvl w:val="0"/>
          <w:numId w:val="5"/>
        </w:numPr>
        <w:tabs>
          <w:tab w:val="left" w:pos="720"/>
        </w:tabs>
      </w:pPr>
      <w:r>
        <w:t>Standard specification for submission to TDWG Executive by December 202</w:t>
      </w:r>
      <w:r w:rsidR="009C7D93">
        <w:t>5</w:t>
      </w:r>
    </w:p>
    <w:p w14:paraId="0C2CF40F" w14:textId="77777777" w:rsidR="00EF762F" w:rsidRDefault="00EF762F">
      <w:pPr>
        <w:pStyle w:val="Heading2"/>
        <w:tabs>
          <w:tab w:val="left" w:pos="0"/>
        </w:tabs>
      </w:pPr>
      <w:r>
        <w:t xml:space="preserve">Strategy </w:t>
      </w:r>
    </w:p>
    <w:p w14:paraId="15B58ABD" w14:textId="77777777" w:rsidR="0068204E" w:rsidRPr="00193386" w:rsidRDefault="0068204E" w:rsidP="00B27025">
      <w:pPr>
        <w:shd w:val="clear" w:color="auto" w:fill="FFFFFF"/>
        <w:suppressAutoHyphens w:val="0"/>
        <w:spacing w:before="100" w:beforeAutospacing="1" w:after="100" w:afterAutospacing="1"/>
        <w:ind w:left="360"/>
        <w:rPr>
          <w:rFonts w:ascii="Segoe UI" w:hAnsi="Segoe UI" w:cs="Segoe UI"/>
          <w:color w:val="212529"/>
          <w:sz w:val="24"/>
          <w:lang w:val="en-AU" w:eastAsia="en-AU"/>
        </w:rPr>
      </w:pPr>
      <w:r>
        <w:rPr>
          <w:rFonts w:ascii="Segoe UI" w:hAnsi="Segoe UI" w:cs="Segoe UI"/>
          <w:color w:val="212529"/>
        </w:rPr>
        <w:t>Create a GitHub repository for the task group to assure adoption of best practices for the development of TDWG standards and successful submission of final deliverables to the TDWG leadership and community for review. The repository configuration and function will follow existing TDWG practices.</w:t>
      </w:r>
    </w:p>
    <w:p w14:paraId="67CE5D13" w14:textId="54C30B3A" w:rsidR="00193386" w:rsidRDefault="00193386" w:rsidP="00B27025">
      <w:pPr>
        <w:shd w:val="clear" w:color="auto" w:fill="FFFFFF"/>
        <w:suppressAutoHyphens w:val="0"/>
        <w:spacing w:before="100" w:beforeAutospacing="1" w:after="100" w:afterAutospacing="1"/>
        <w:ind w:left="360"/>
        <w:rPr>
          <w:rFonts w:ascii="Segoe UI" w:hAnsi="Segoe UI" w:cs="Segoe UI"/>
          <w:color w:val="212529"/>
          <w:sz w:val="24"/>
          <w:lang w:val="en-AU" w:eastAsia="en-AU"/>
        </w:rPr>
      </w:pPr>
      <w:r>
        <w:rPr>
          <w:rFonts w:ascii="Segoe UI" w:hAnsi="Segoe UI" w:cs="Segoe UI"/>
          <w:color w:val="212529"/>
        </w:rPr>
        <w:t xml:space="preserve">Call out for members and </w:t>
      </w:r>
      <w:r w:rsidR="00D959CB">
        <w:rPr>
          <w:rFonts w:ascii="Segoe UI" w:hAnsi="Segoe UI" w:cs="Segoe UI"/>
          <w:color w:val="212529"/>
        </w:rPr>
        <w:t>set up Task Group</w:t>
      </w:r>
    </w:p>
    <w:p w14:paraId="709829A2" w14:textId="65D6B469" w:rsidR="0068204E" w:rsidRDefault="007D04C2" w:rsidP="00B27025">
      <w:pPr>
        <w:shd w:val="clear" w:color="auto" w:fill="FFFFFF"/>
        <w:suppressAutoHyphens w:val="0"/>
        <w:spacing w:before="100" w:beforeAutospacing="1" w:after="100" w:afterAutospacing="1"/>
        <w:ind w:left="360"/>
        <w:rPr>
          <w:rFonts w:ascii="Segoe UI" w:hAnsi="Segoe UI" w:cs="Segoe UI"/>
          <w:color w:val="212529"/>
        </w:rPr>
      </w:pPr>
      <w:r>
        <w:rPr>
          <w:rFonts w:ascii="Segoe UI" w:hAnsi="Segoe UI" w:cs="Segoe UI"/>
          <w:color w:val="212529"/>
        </w:rPr>
        <w:t>Review recommendations from the GBIF Sensitive Species Report 2023</w:t>
      </w:r>
    </w:p>
    <w:p w14:paraId="09F3DE3F" w14:textId="67F4E7F7" w:rsidR="00193386" w:rsidRDefault="00193386" w:rsidP="00B27025">
      <w:pPr>
        <w:shd w:val="clear" w:color="auto" w:fill="FFFFFF"/>
        <w:suppressAutoHyphens w:val="0"/>
        <w:spacing w:before="100" w:beforeAutospacing="1" w:after="100" w:afterAutospacing="1"/>
        <w:ind w:left="360"/>
        <w:rPr>
          <w:rFonts w:ascii="Segoe UI" w:hAnsi="Segoe UI" w:cs="Segoe UI"/>
          <w:color w:val="212529"/>
        </w:rPr>
      </w:pPr>
      <w:r>
        <w:rPr>
          <w:rFonts w:ascii="Segoe UI" w:hAnsi="Segoe UI" w:cs="Segoe UI"/>
          <w:color w:val="212529"/>
        </w:rPr>
        <w:t xml:space="preserve">Review recommendations / principles form the </w:t>
      </w:r>
      <w:r w:rsidR="00D959CB">
        <w:rPr>
          <w:rFonts w:ascii="Segoe UI" w:hAnsi="Segoe UI" w:cs="Segoe UI"/>
          <w:color w:val="212529"/>
        </w:rPr>
        <w:t>Australian</w:t>
      </w:r>
      <w:r>
        <w:rPr>
          <w:rFonts w:ascii="Segoe UI" w:hAnsi="Segoe UI" w:cs="Segoe UI"/>
          <w:color w:val="212529"/>
        </w:rPr>
        <w:t xml:space="preserve"> National Framework</w:t>
      </w:r>
    </w:p>
    <w:p w14:paraId="2F405CE5" w14:textId="5E7C0D80" w:rsidR="00D959CB" w:rsidRDefault="00D959CB" w:rsidP="00B27025">
      <w:pPr>
        <w:shd w:val="clear" w:color="auto" w:fill="FFFFFF"/>
        <w:suppressAutoHyphens w:val="0"/>
        <w:spacing w:before="100" w:beforeAutospacing="1" w:after="100" w:afterAutospacing="1"/>
        <w:ind w:left="360"/>
        <w:rPr>
          <w:rFonts w:ascii="Segoe UI" w:hAnsi="Segoe UI" w:cs="Segoe UI"/>
          <w:color w:val="212529"/>
        </w:rPr>
      </w:pPr>
      <w:r>
        <w:rPr>
          <w:rFonts w:ascii="Segoe UI" w:hAnsi="Segoe UI" w:cs="Segoe UI"/>
          <w:color w:val="212529"/>
        </w:rPr>
        <w:t xml:space="preserve">Review Chapman’s proposed extension </w:t>
      </w:r>
      <w:r w:rsidR="00DB5B6F">
        <w:rPr>
          <w:rFonts w:ascii="Segoe UI" w:hAnsi="Segoe UI" w:cs="Segoe UI"/>
          <w:color w:val="212529"/>
        </w:rPr>
        <w:t>considering</w:t>
      </w:r>
      <w:r>
        <w:rPr>
          <w:rFonts w:ascii="Segoe UI" w:hAnsi="Segoe UI" w:cs="Segoe UI"/>
          <w:color w:val="212529"/>
        </w:rPr>
        <w:t xml:space="preserve"> the above and the discussion a</w:t>
      </w:r>
      <w:r w:rsidR="00FA1B79">
        <w:rPr>
          <w:rFonts w:ascii="Segoe UI" w:hAnsi="Segoe UI" w:cs="Segoe UI"/>
          <w:color w:val="212529"/>
        </w:rPr>
        <w:t>t</w:t>
      </w:r>
      <w:r>
        <w:rPr>
          <w:rFonts w:ascii="Segoe UI" w:hAnsi="Segoe UI" w:cs="Segoe UI"/>
          <w:color w:val="212529"/>
        </w:rPr>
        <w:t xml:space="preserve"> the workshop at TDWG 2023</w:t>
      </w:r>
    </w:p>
    <w:p w14:paraId="188215CE" w14:textId="737B362B" w:rsidR="0068204E" w:rsidRDefault="0068204E" w:rsidP="00B27025">
      <w:pPr>
        <w:shd w:val="clear" w:color="auto" w:fill="FFFFFF"/>
        <w:suppressAutoHyphens w:val="0"/>
        <w:spacing w:before="100" w:beforeAutospacing="1" w:after="100" w:afterAutospacing="1"/>
        <w:ind w:left="360"/>
        <w:rPr>
          <w:rFonts w:ascii="Segoe UI" w:hAnsi="Segoe UI" w:cs="Segoe UI"/>
          <w:color w:val="212529"/>
        </w:rPr>
      </w:pPr>
      <w:r>
        <w:rPr>
          <w:rFonts w:ascii="Segoe UI" w:hAnsi="Segoe UI" w:cs="Segoe UI"/>
          <w:color w:val="212529"/>
        </w:rPr>
        <w:t>Finali</w:t>
      </w:r>
      <w:r w:rsidR="00D959CB">
        <w:rPr>
          <w:rFonts w:ascii="Segoe UI" w:hAnsi="Segoe UI" w:cs="Segoe UI"/>
          <w:color w:val="212529"/>
        </w:rPr>
        <w:t>s</w:t>
      </w:r>
      <w:r>
        <w:rPr>
          <w:rFonts w:ascii="Segoe UI" w:hAnsi="Segoe UI" w:cs="Segoe UI"/>
          <w:color w:val="212529"/>
        </w:rPr>
        <w:t>e a vocabular</w:t>
      </w:r>
      <w:r w:rsidR="008E6272">
        <w:rPr>
          <w:rFonts w:ascii="Segoe UI" w:hAnsi="Segoe UI" w:cs="Segoe UI"/>
          <w:color w:val="212529"/>
        </w:rPr>
        <w:t>y</w:t>
      </w:r>
      <w:r w:rsidR="00A71D40">
        <w:rPr>
          <w:rFonts w:ascii="Segoe UI" w:hAnsi="Segoe UI" w:cs="Segoe UI"/>
          <w:color w:val="212529"/>
        </w:rPr>
        <w:t xml:space="preserve"> for extension fields (where relevant)</w:t>
      </w:r>
      <w:r>
        <w:rPr>
          <w:rFonts w:ascii="Segoe UI" w:hAnsi="Segoe UI" w:cs="Segoe UI"/>
          <w:color w:val="212529"/>
        </w:rPr>
        <w:t xml:space="preserve"> through community deliberation and consensus within the task group, the parent </w:t>
      </w:r>
      <w:r w:rsidR="00A71D40">
        <w:rPr>
          <w:rFonts w:ascii="Segoe UI" w:hAnsi="Segoe UI" w:cs="Segoe UI"/>
          <w:color w:val="212529"/>
        </w:rPr>
        <w:t>Species Information</w:t>
      </w:r>
      <w:r>
        <w:rPr>
          <w:rFonts w:ascii="Segoe UI" w:hAnsi="Segoe UI" w:cs="Segoe UI"/>
          <w:color w:val="212529"/>
        </w:rPr>
        <w:t xml:space="preserve"> Interest Group,</w:t>
      </w:r>
      <w:r w:rsidR="00A71D40">
        <w:rPr>
          <w:rFonts w:ascii="Segoe UI" w:hAnsi="Segoe UI" w:cs="Segoe UI"/>
          <w:color w:val="212529"/>
        </w:rPr>
        <w:t xml:space="preserve"> the DWC Maintenance Group</w:t>
      </w:r>
      <w:r>
        <w:rPr>
          <w:rFonts w:ascii="Segoe UI" w:hAnsi="Segoe UI" w:cs="Segoe UI"/>
          <w:color w:val="212529"/>
        </w:rPr>
        <w:t xml:space="preserve"> and the wider TDWG community.</w:t>
      </w:r>
    </w:p>
    <w:p w14:paraId="091CD538" w14:textId="0CBC93AD" w:rsidR="00B27025" w:rsidRDefault="00B27025" w:rsidP="00B27025">
      <w:pPr>
        <w:pStyle w:val="NormalWeb"/>
        <w:shd w:val="clear" w:color="auto" w:fill="FFFFFF"/>
        <w:spacing w:before="0"/>
        <w:ind w:left="360"/>
        <w:rPr>
          <w:rFonts w:ascii="Segoe UI" w:hAnsi="Segoe UI" w:cs="Segoe UI"/>
          <w:color w:val="212529"/>
          <w:lang w:eastAsia="en-AU"/>
        </w:rPr>
      </w:pPr>
      <w:r>
        <w:rPr>
          <w:rFonts w:ascii="Segoe UI" w:hAnsi="Segoe UI" w:cs="Segoe UI"/>
          <w:color w:val="212529"/>
        </w:rPr>
        <w:t xml:space="preserve">The development of extensions will follow the process and expected deliverable of the TDWG Vocabulary Maintenance Specification (VMS, </w:t>
      </w:r>
      <w:hyperlink r:id="rId15" w:history="1">
        <w:r w:rsidRPr="00DC6ADB">
          <w:rPr>
            <w:rStyle w:val="Hyperlink"/>
            <w:rFonts w:ascii="Segoe UI" w:hAnsi="Segoe UI" w:cs="Segoe UI"/>
          </w:rPr>
          <w:t>https://github.com/tdwg/vocab/blob/master/vms/maintenance-specification.md</w:t>
        </w:r>
      </w:hyperlink>
      <w:r>
        <w:rPr>
          <w:rFonts w:ascii="Segoe UI" w:hAnsi="Segoe UI" w:cs="Segoe UI"/>
          <w:color w:val="212529"/>
        </w:rPr>
        <w:t xml:space="preserve">). If a new standard is indicated, development will follow the TDWG Standards Documentation Standard (SDS, </w:t>
      </w:r>
      <w:hyperlink r:id="rId16" w:history="1">
        <w:r w:rsidRPr="00DC6ADB">
          <w:rPr>
            <w:rStyle w:val="Hyperlink"/>
            <w:rFonts w:ascii="Segoe UI" w:hAnsi="Segoe UI" w:cs="Segoe UI"/>
          </w:rPr>
          <w:t>https://github.com/tdwg/vocab/blob/master/sds/documentationspecification.md</w:t>
        </w:r>
      </w:hyperlink>
      <w:r>
        <w:rPr>
          <w:rFonts w:ascii="Segoe UI" w:hAnsi="Segoe UI" w:cs="Segoe UI"/>
          <w:color w:val="212529"/>
        </w:rPr>
        <w:t>) and will be reviewed as required by the </w:t>
      </w:r>
      <w:hyperlink r:id="rId17" w:history="1">
        <w:r>
          <w:rPr>
            <w:rStyle w:val="Hyperlink"/>
            <w:rFonts w:ascii="Segoe UI" w:hAnsi="Segoe UI" w:cs="Segoe UI"/>
            <w:color w:val="617E3E"/>
          </w:rPr>
          <w:t>TDWG By-laws</w:t>
        </w:r>
      </w:hyperlink>
      <w:r>
        <w:rPr>
          <w:rFonts w:ascii="Segoe UI" w:hAnsi="Segoe UI" w:cs="Segoe UI"/>
          <w:color w:val="212529"/>
        </w:rPr>
        <w:t> for the ratification of standards.</w:t>
      </w:r>
    </w:p>
    <w:p w14:paraId="322C7CA4" w14:textId="0C1F5290" w:rsidR="00B27025" w:rsidRDefault="00B27025" w:rsidP="00B27025">
      <w:pPr>
        <w:pStyle w:val="NormalWeb"/>
        <w:shd w:val="clear" w:color="auto" w:fill="FFFFFF"/>
        <w:spacing w:before="0"/>
        <w:ind w:left="360"/>
        <w:rPr>
          <w:rFonts w:ascii="Segoe UI" w:hAnsi="Segoe UI" w:cs="Segoe UI"/>
          <w:color w:val="212529"/>
        </w:rPr>
      </w:pPr>
      <w:r>
        <w:rPr>
          <w:rFonts w:ascii="Segoe UI" w:hAnsi="Segoe UI" w:cs="Segoe UI"/>
          <w:color w:val="212529"/>
        </w:rPr>
        <w:t>Throughout the process we will work closely with the Darwin Core Maintenance Interest Group and the Species Information Interest Group, some members of whom are also members of this Task Group, and who have experience with the development and incorporation of extensions.</w:t>
      </w:r>
    </w:p>
    <w:p w14:paraId="6FB67B5D" w14:textId="77777777" w:rsidR="00B27025" w:rsidRDefault="00B27025" w:rsidP="00B27025">
      <w:pPr>
        <w:pStyle w:val="NormalWeb"/>
        <w:shd w:val="clear" w:color="auto" w:fill="FFFFFF"/>
        <w:spacing w:before="0"/>
        <w:ind w:left="360"/>
        <w:rPr>
          <w:rFonts w:ascii="Segoe UI" w:hAnsi="Segoe UI" w:cs="Segoe UI"/>
          <w:color w:val="212529"/>
        </w:rPr>
      </w:pPr>
      <w:r>
        <w:rPr>
          <w:rFonts w:ascii="Segoe UI" w:hAnsi="Segoe UI" w:cs="Segoe UI"/>
          <w:color w:val="212529"/>
        </w:rPr>
        <w:t>We will also engage experts to aid with the revision of term definitions as necessary.</w:t>
      </w:r>
    </w:p>
    <w:p w14:paraId="46A78C2E" w14:textId="423FE74B" w:rsidR="00B27025" w:rsidRDefault="00B27025" w:rsidP="00B27025">
      <w:pPr>
        <w:pStyle w:val="NormalWeb"/>
        <w:shd w:val="clear" w:color="auto" w:fill="FFFFFF"/>
        <w:spacing w:before="0"/>
        <w:ind w:left="360"/>
        <w:rPr>
          <w:rFonts w:ascii="Segoe UI" w:hAnsi="Segoe UI" w:cs="Segoe UI"/>
          <w:color w:val="212529"/>
        </w:rPr>
      </w:pPr>
      <w:r>
        <w:rPr>
          <w:rFonts w:ascii="Segoe UI" w:hAnsi="Segoe UI" w:cs="Segoe UI"/>
          <w:color w:val="212529"/>
        </w:rPr>
        <w:t>We will work closely with GBIF staff to coordinate wider implementation and use of Sensitive Species extension.</w:t>
      </w:r>
    </w:p>
    <w:p w14:paraId="24B9A20B" w14:textId="21C9C78F" w:rsidR="00B27025" w:rsidRDefault="00B27025" w:rsidP="00B27025">
      <w:pPr>
        <w:pStyle w:val="NormalWeb"/>
        <w:shd w:val="clear" w:color="auto" w:fill="FFFFFF"/>
        <w:spacing w:before="0"/>
        <w:ind w:left="360"/>
        <w:rPr>
          <w:rFonts w:ascii="Segoe UI" w:hAnsi="Segoe UI" w:cs="Segoe UI"/>
          <w:color w:val="212529"/>
        </w:rPr>
      </w:pPr>
      <w:r>
        <w:rPr>
          <w:rFonts w:ascii="Segoe UI" w:hAnsi="Segoe UI" w:cs="Segoe UI"/>
          <w:color w:val="212529"/>
        </w:rPr>
        <w:lastRenderedPageBreak/>
        <w:t xml:space="preserve">All </w:t>
      </w:r>
      <w:proofErr w:type="gramStart"/>
      <w:r>
        <w:rPr>
          <w:rFonts w:ascii="Segoe UI" w:hAnsi="Segoe UI" w:cs="Segoe UI"/>
          <w:color w:val="212529"/>
        </w:rPr>
        <w:t>development</w:t>
      </w:r>
      <w:proofErr w:type="gramEnd"/>
      <w:r>
        <w:rPr>
          <w:rFonts w:ascii="Segoe UI" w:hAnsi="Segoe UI" w:cs="Segoe UI"/>
          <w:color w:val="212529"/>
        </w:rPr>
        <w:t xml:space="preserve"> will be done and progress tracked in the Sensitive Species GitHub repository from TDWG GitHub organization.</w:t>
      </w:r>
    </w:p>
    <w:p w14:paraId="741946D6" w14:textId="55171EC0" w:rsidR="00EF762F" w:rsidRDefault="00EF762F" w:rsidP="00CC5501">
      <w:pPr>
        <w:pStyle w:val="Heading2"/>
        <w:tabs>
          <w:tab w:val="left" w:pos="0"/>
        </w:tabs>
      </w:pPr>
      <w:r>
        <w:t>Becoming Involved</w:t>
      </w:r>
    </w:p>
    <w:p w14:paraId="5F8B46F3" w14:textId="5B2F16F2" w:rsidR="00EF762F" w:rsidRDefault="00E46ABF">
      <w:pPr>
        <w:numPr>
          <w:ilvl w:val="0"/>
          <w:numId w:val="9"/>
        </w:numPr>
        <w:tabs>
          <w:tab w:val="left" w:pos="720"/>
        </w:tabs>
      </w:pPr>
      <w:r>
        <w:t>i</w:t>
      </w:r>
      <w:r w:rsidRPr="00E46ABF">
        <w:t>ndividuals having an interest in this work should contact the convener and are invited to watch and contribute via the</w:t>
      </w:r>
      <w:r w:rsidR="00BC128A">
        <w:t xml:space="preserve"> </w:t>
      </w:r>
      <w:hyperlink r:id="rId18" w:history="1">
        <w:r w:rsidR="00BC128A" w:rsidRPr="00B8035B">
          <w:rPr>
            <w:rStyle w:val="Hyperlink"/>
          </w:rPr>
          <w:t>Sensitive Species Extension GitHub Repository</w:t>
        </w:r>
      </w:hyperlink>
      <w:r w:rsidR="00BC128A">
        <w:t>.</w:t>
      </w:r>
    </w:p>
    <w:p w14:paraId="57837F07" w14:textId="2C762931" w:rsidR="00A11E27" w:rsidRDefault="00A11E27">
      <w:pPr>
        <w:numPr>
          <w:ilvl w:val="0"/>
          <w:numId w:val="9"/>
        </w:numPr>
        <w:tabs>
          <w:tab w:val="left" w:pos="720"/>
        </w:tabs>
      </w:pPr>
      <w:r>
        <w:rPr>
          <w:rFonts w:ascii="Segoe UI" w:hAnsi="Segoe UI" w:cs="Segoe UI"/>
          <w:color w:val="212529"/>
          <w:shd w:val="clear" w:color="auto" w:fill="FFFFFF"/>
        </w:rPr>
        <w:t xml:space="preserve">Please join the mailing list to contact the group </w:t>
      </w:r>
      <w:hyperlink r:id="rId19" w:history="1">
        <w:r w:rsidR="008A099B" w:rsidRPr="00B1581B">
          <w:rPr>
            <w:rStyle w:val="Hyperlink"/>
            <w:rFonts w:ascii="Segoe UI" w:hAnsi="Segoe UI" w:cs="Segoe UI"/>
            <w:shd w:val="clear" w:color="auto" w:fill="FFFFFF"/>
          </w:rPr>
          <w:t>http://lists.tdwg.org/mailman/listinfo/dwc-sensitve-species</w:t>
        </w:r>
      </w:hyperlink>
      <w:r w:rsidR="008A099B">
        <w:rPr>
          <w:rFonts w:ascii="Segoe UI" w:hAnsi="Segoe UI" w:cs="Segoe UI"/>
          <w:shd w:val="clear" w:color="auto" w:fill="FFFFFF"/>
        </w:rPr>
        <w:t xml:space="preserve"> </w:t>
      </w:r>
    </w:p>
    <w:p w14:paraId="10981835" w14:textId="77777777" w:rsidR="00EF762F" w:rsidRDefault="00EF762F">
      <w:pPr>
        <w:pStyle w:val="Heading2"/>
        <w:tabs>
          <w:tab w:val="left" w:pos="0"/>
        </w:tabs>
      </w:pPr>
      <w:r>
        <w:t>Summary</w:t>
      </w:r>
    </w:p>
    <w:p w14:paraId="35E56E0A" w14:textId="0BDA3E1E" w:rsidR="00EF762F" w:rsidRDefault="00E15E9E">
      <w:pPr>
        <w:numPr>
          <w:ilvl w:val="0"/>
          <w:numId w:val="8"/>
        </w:numPr>
        <w:tabs>
          <w:tab w:val="left" w:pos="720"/>
        </w:tabs>
      </w:pPr>
      <w:r>
        <w:t>This Task Group will</w:t>
      </w:r>
      <w:r w:rsidR="000D15D5">
        <w:t xml:space="preserve"> explore concepts and methods of sensitive species data generalisation to fully integrate this type of data into existing data exchange schemas</w:t>
      </w:r>
      <w:r w:rsidR="000F7C0E">
        <w:t xml:space="preserve">. The extension attributes proposed by </w:t>
      </w:r>
      <w:hyperlink r:id="rId20" w:history="1">
        <w:r w:rsidR="000F7C0E" w:rsidRPr="000F7C0E">
          <w:rPr>
            <w:rStyle w:val="Hyperlink"/>
          </w:rPr>
          <w:t>Chapman (2020)</w:t>
        </w:r>
      </w:hyperlink>
      <w:r w:rsidR="000F7C0E">
        <w:t xml:space="preserve"> will be reviewed, revised as necessary</w:t>
      </w:r>
      <w:r w:rsidR="00B87403">
        <w:t xml:space="preserve"> and integrated into an extension to Darwin Core. The outcome of this Task Group will </w:t>
      </w:r>
      <w:proofErr w:type="gramStart"/>
      <w:r w:rsidR="00B87403">
        <w:t>be  to</w:t>
      </w:r>
      <w:proofErr w:type="gramEnd"/>
      <w:r w:rsidR="00B87403">
        <w:t xml:space="preserve"> provide a framework and clear semantics for generalising and sharing sensitive species data.</w:t>
      </w:r>
    </w:p>
    <w:p w14:paraId="3DBB45BB" w14:textId="77777777" w:rsidR="00EF762F" w:rsidRDefault="00EF762F">
      <w:pPr>
        <w:pStyle w:val="Heading2"/>
        <w:tabs>
          <w:tab w:val="left" w:pos="0"/>
        </w:tabs>
      </w:pPr>
      <w:r>
        <w:t>Resources</w:t>
      </w:r>
    </w:p>
    <w:p w14:paraId="28226707" w14:textId="10D9DE98" w:rsidR="00060CDC" w:rsidRDefault="009954E5" w:rsidP="009954E5">
      <w:pPr>
        <w:numPr>
          <w:ilvl w:val="0"/>
          <w:numId w:val="8"/>
        </w:numPr>
        <w:tabs>
          <w:tab w:val="left" w:pos="720"/>
        </w:tabs>
      </w:pPr>
      <w:hyperlink r:id="rId21" w:history="1">
        <w:r w:rsidRPr="009954E5">
          <w:rPr>
            <w:rStyle w:val="Hyperlink"/>
          </w:rPr>
          <w:t>Chapman AD (2020) Current Best Practices for Generalizing Sensitive Species Occurrence Data. Copenhagen: GBIF Secretariat. https://doi.org/10.15468/doc-5jp4-5g10.</w:t>
        </w:r>
      </w:hyperlink>
      <w:r w:rsidR="00060CDC" w:rsidRPr="00060CDC">
        <w:t>.</w:t>
      </w:r>
    </w:p>
    <w:p w14:paraId="53B676F8" w14:textId="77777777" w:rsidR="007B0E85" w:rsidRDefault="00115276" w:rsidP="009954E5">
      <w:pPr>
        <w:numPr>
          <w:ilvl w:val="0"/>
          <w:numId w:val="8"/>
        </w:numPr>
        <w:tabs>
          <w:tab w:val="left" w:pos="720"/>
        </w:tabs>
      </w:pPr>
      <w:hyperlink r:id="rId22" w:history="1">
        <w:r w:rsidRPr="00115276">
          <w:rPr>
            <w:rStyle w:val="Hyperlink"/>
          </w:rPr>
          <w:t>National Framework for the Sharing of Restricted Access Species Data in Australia 2023, Atlas of Living Australia, Publication Series No. 6, Canberra, Australia. https://doi.org/10.54102/ala.94894.</w:t>
        </w:r>
      </w:hyperlink>
    </w:p>
    <w:p w14:paraId="4B84BFA5" w14:textId="2B4EBBE8" w:rsidR="006C6FEB" w:rsidRPr="009954E5" w:rsidRDefault="00F5485B" w:rsidP="009954E5">
      <w:pPr>
        <w:numPr>
          <w:ilvl w:val="0"/>
          <w:numId w:val="8"/>
        </w:numPr>
        <w:tabs>
          <w:tab w:val="left" w:pos="720"/>
        </w:tabs>
      </w:pPr>
      <w:r>
        <w:t>TDWG 2023</w:t>
      </w:r>
      <w:r w:rsidR="0093184F">
        <w:t xml:space="preserve"> </w:t>
      </w:r>
      <w:r w:rsidR="00A93B68">
        <w:t>Workshop Abstract</w:t>
      </w:r>
      <w:r w:rsidR="0093184F">
        <w:t xml:space="preserve">- </w:t>
      </w:r>
      <w:hyperlink r:id="rId23" w:anchor="wksh03" w:history="1">
        <w:r w:rsidRPr="00F5485B">
          <w:rPr>
            <w:rStyle w:val="Hyperlink"/>
          </w:rPr>
          <w:t>WKSH03 Handling restricted access data in an open data landscape</w:t>
        </w:r>
      </w:hyperlink>
      <w:r w:rsidR="004E0729" w:rsidRPr="004E0729">
        <w:t>.</w:t>
      </w:r>
    </w:p>
    <w:sectPr w:rsidR="006C6FEB" w:rsidRPr="009954E5">
      <w:footerReference w:type="default" r:id="rId24"/>
      <w:footnotePr>
        <w:pos w:val="beneathText"/>
      </w:footnotePr>
      <w:pgSz w:w="11905" w:h="16837"/>
      <w:pgMar w:top="1440" w:right="1440" w:bottom="1440" w:left="1440" w:header="1440"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34ABF4" w14:textId="77777777" w:rsidR="00C32708" w:rsidRDefault="00C32708">
      <w:r>
        <w:separator/>
      </w:r>
    </w:p>
  </w:endnote>
  <w:endnote w:type="continuationSeparator" w:id="0">
    <w:p w14:paraId="6ABE15F7" w14:textId="77777777" w:rsidR="00C32708" w:rsidRDefault="00C327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ndale Sans UI">
    <w:altName w:val="Calibri"/>
    <w:charset w:val="00"/>
    <w:family w:val="auto"/>
    <w:pitch w:val="variable"/>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30CA4E" w14:textId="77777777" w:rsidR="00EF762F" w:rsidRDefault="00EF762F">
    <w:pPr>
      <w:pStyle w:val="Footer"/>
      <w:jc w:val="right"/>
    </w:pPr>
    <w:r>
      <w:t xml:space="preserve">Page </w:t>
    </w:r>
    <w:r>
      <w:fldChar w:fldCharType="begin"/>
    </w:r>
    <w:r>
      <w:instrText xml:space="preserve"> PAGE </w:instrText>
    </w:r>
    <w:r>
      <w:fldChar w:fldCharType="separate"/>
    </w:r>
    <w:r w:rsidR="00F11980">
      <w:rPr>
        <w:noProof/>
      </w:rPr>
      <w:t>1</w:t>
    </w:r>
    <w:r>
      <w:fldChar w:fldCharType="end"/>
    </w:r>
    <w:r>
      <w:t xml:space="preserve"> of </w:t>
    </w:r>
    <w:r w:rsidR="00B27025">
      <w:fldChar w:fldCharType="begin"/>
    </w:r>
    <w:r w:rsidR="00B27025">
      <w:instrText xml:space="preserve"> NUMPAGE \*Arabic </w:instrText>
    </w:r>
    <w:r w:rsidR="00B27025">
      <w:fldChar w:fldCharType="separate"/>
    </w:r>
    <w:r w:rsidR="00F11980">
      <w:rPr>
        <w:noProof/>
      </w:rPr>
      <w:t>1</w:t>
    </w:r>
    <w:r w:rsidR="00B27025">
      <w:rPr>
        <w:noProof/>
      </w:rPr>
      <w:fldChar w:fldCharType="end"/>
    </w:r>
    <w:r>
      <w:t xml:space="preserve"> </w:t>
    </w:r>
  </w:p>
  <w:p w14:paraId="47CDBDA5" w14:textId="77777777" w:rsidR="00EF762F" w:rsidRDefault="00EF762F">
    <w:pPr>
      <w:pStyle w:val="Footer"/>
    </w:pPr>
  </w:p>
  <w:p w14:paraId="3AF13C55" w14:textId="77777777" w:rsidR="00EF762F" w:rsidRDefault="00EF762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D062A7" w14:textId="77777777" w:rsidR="00C32708" w:rsidRDefault="00C32708">
      <w:r>
        <w:separator/>
      </w:r>
    </w:p>
  </w:footnote>
  <w:footnote w:type="continuationSeparator" w:id="0">
    <w:p w14:paraId="39AA8901" w14:textId="77777777" w:rsidR="00C32708" w:rsidRDefault="00C327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name w:val="Outline"/>
    <w:lvl w:ilvl="0">
      <w:start w:val="1"/>
      <w:numFmt w:val="decimal"/>
      <w:lvlText w:val="%1."/>
      <w:lvlJc w:val="left"/>
      <w:pPr>
        <w:tabs>
          <w:tab w:val="num" w:pos="360"/>
        </w:tabs>
        <w:ind w:left="360" w:hanging="360"/>
      </w:pPr>
    </w:lvl>
    <w:lvl w:ilvl="1">
      <w:start w:val="1"/>
      <w:numFmt w:val="decimal"/>
      <w:pStyle w:val="Heading2"/>
      <w:lvlText w:val="%2."/>
      <w:lvlJc w:val="left"/>
      <w:pPr>
        <w:tabs>
          <w:tab w:val="num" w:pos="0"/>
        </w:tabs>
        <w:ind w:left="0" w:firstLine="0"/>
      </w:pPr>
    </w:lvl>
    <w:lvl w:ilvl="2">
      <w:start w:val="1"/>
      <w:numFmt w:val="decimal"/>
      <w:pStyle w:val="Heading3"/>
      <w:lvlText w:val="%2.%3."/>
      <w:lvlJc w:val="left"/>
      <w:pPr>
        <w:tabs>
          <w:tab w:val="num" w:pos="0"/>
        </w:tabs>
        <w:ind w:left="0" w:firstLine="0"/>
      </w:pPr>
      <w:rPr>
        <w:rFonts w:cs="Symbol"/>
      </w:rPr>
    </w:lvl>
    <w:lvl w:ilvl="3">
      <w:start w:val="1"/>
      <w:numFmt w:val="decimal"/>
      <w:pStyle w:val="Heading4"/>
      <w:lvlText w:val="%2.%3.%4."/>
      <w:lvlJc w:val="left"/>
      <w:pPr>
        <w:tabs>
          <w:tab w:val="num" w:pos="0"/>
        </w:tabs>
        <w:ind w:left="0" w:firstLine="0"/>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4"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5"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6" w15:restartNumberingAfterBreak="0">
    <w:nsid w:val="00000007"/>
    <w:multiLevelType w:val="multilevel"/>
    <w:tmpl w:val="00000007"/>
    <w:name w:val="WW8Num7"/>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7" w15:restartNumberingAfterBreak="0">
    <w:nsid w:val="00000008"/>
    <w:multiLevelType w:val="singleLevel"/>
    <w:tmpl w:val="00000008"/>
    <w:name w:val="WW8Num11"/>
    <w:lvl w:ilvl="0">
      <w:start w:val="1"/>
      <w:numFmt w:val="bullet"/>
      <w:lvlText w:val=""/>
      <w:lvlJc w:val="left"/>
      <w:pPr>
        <w:tabs>
          <w:tab w:val="num" w:pos="720"/>
        </w:tabs>
        <w:ind w:left="720" w:hanging="360"/>
      </w:pPr>
      <w:rPr>
        <w:rFonts w:ascii="Symbol" w:hAnsi="Symbol"/>
      </w:rPr>
    </w:lvl>
  </w:abstractNum>
  <w:abstractNum w:abstractNumId="8" w15:restartNumberingAfterBreak="0">
    <w:nsid w:val="00000009"/>
    <w:multiLevelType w:val="singleLevel"/>
    <w:tmpl w:val="00000009"/>
    <w:name w:val="WW8Num13"/>
    <w:lvl w:ilvl="0">
      <w:start w:val="1"/>
      <w:numFmt w:val="bullet"/>
      <w:lvlText w:val=""/>
      <w:lvlJc w:val="left"/>
      <w:pPr>
        <w:tabs>
          <w:tab w:val="num" w:pos="720"/>
        </w:tabs>
        <w:ind w:left="720" w:hanging="360"/>
      </w:pPr>
      <w:rPr>
        <w:rFonts w:ascii="Symbol" w:hAnsi="Symbol"/>
      </w:rPr>
    </w:lvl>
  </w:abstractNum>
  <w:abstractNum w:abstractNumId="9" w15:restartNumberingAfterBreak="0">
    <w:nsid w:val="1C1C0AB7"/>
    <w:multiLevelType w:val="multilevel"/>
    <w:tmpl w:val="8E2A8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1208459">
    <w:abstractNumId w:val="0"/>
  </w:num>
  <w:num w:numId="2" w16cid:durableId="89474726">
    <w:abstractNumId w:val="1"/>
  </w:num>
  <w:num w:numId="3" w16cid:durableId="31348008">
    <w:abstractNumId w:val="2"/>
  </w:num>
  <w:num w:numId="4" w16cid:durableId="563489671">
    <w:abstractNumId w:val="3"/>
  </w:num>
  <w:num w:numId="5" w16cid:durableId="68306265">
    <w:abstractNumId w:val="4"/>
  </w:num>
  <w:num w:numId="6" w16cid:durableId="508326170">
    <w:abstractNumId w:val="5"/>
  </w:num>
  <w:num w:numId="7" w16cid:durableId="1249995951">
    <w:abstractNumId w:val="6"/>
  </w:num>
  <w:num w:numId="8" w16cid:durableId="963542310">
    <w:abstractNumId w:val="7"/>
  </w:num>
  <w:num w:numId="9" w16cid:durableId="1566407612">
    <w:abstractNumId w:val="8"/>
  </w:num>
  <w:num w:numId="10" w16cid:durableId="2043553241">
    <w:abstractNumId w:val="0"/>
  </w:num>
  <w:num w:numId="11" w16cid:durableId="78153529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F749A"/>
    <w:rsid w:val="0000096C"/>
    <w:rsid w:val="00012F76"/>
    <w:rsid w:val="00023A50"/>
    <w:rsid w:val="00027675"/>
    <w:rsid w:val="000307E2"/>
    <w:rsid w:val="00060CDC"/>
    <w:rsid w:val="00064C00"/>
    <w:rsid w:val="000D0E09"/>
    <w:rsid w:val="000D15D5"/>
    <w:rsid w:val="000F7C0E"/>
    <w:rsid w:val="00100A20"/>
    <w:rsid w:val="00110F55"/>
    <w:rsid w:val="00115276"/>
    <w:rsid w:val="00145D44"/>
    <w:rsid w:val="00193386"/>
    <w:rsid w:val="002177CA"/>
    <w:rsid w:val="002511F2"/>
    <w:rsid w:val="002679AD"/>
    <w:rsid w:val="002D37B4"/>
    <w:rsid w:val="00313CCE"/>
    <w:rsid w:val="00343428"/>
    <w:rsid w:val="00347709"/>
    <w:rsid w:val="0041203E"/>
    <w:rsid w:val="004430D4"/>
    <w:rsid w:val="004936F8"/>
    <w:rsid w:val="004A2D75"/>
    <w:rsid w:val="004B48E0"/>
    <w:rsid w:val="004D501F"/>
    <w:rsid w:val="004E0729"/>
    <w:rsid w:val="0055709A"/>
    <w:rsid w:val="00614D1C"/>
    <w:rsid w:val="00637390"/>
    <w:rsid w:val="0068204E"/>
    <w:rsid w:val="00686B7E"/>
    <w:rsid w:val="006C6FEB"/>
    <w:rsid w:val="006E2313"/>
    <w:rsid w:val="00704BA8"/>
    <w:rsid w:val="007B03F8"/>
    <w:rsid w:val="007B0E85"/>
    <w:rsid w:val="007D04C2"/>
    <w:rsid w:val="007D2374"/>
    <w:rsid w:val="008829A4"/>
    <w:rsid w:val="008A099B"/>
    <w:rsid w:val="008B7F09"/>
    <w:rsid w:val="008C213A"/>
    <w:rsid w:val="008D630C"/>
    <w:rsid w:val="008E6272"/>
    <w:rsid w:val="0093184F"/>
    <w:rsid w:val="00936F81"/>
    <w:rsid w:val="00955B5D"/>
    <w:rsid w:val="009938BD"/>
    <w:rsid w:val="009954E5"/>
    <w:rsid w:val="009C7D93"/>
    <w:rsid w:val="009D3D99"/>
    <w:rsid w:val="00A11E27"/>
    <w:rsid w:val="00A438AE"/>
    <w:rsid w:val="00A71D40"/>
    <w:rsid w:val="00A93B68"/>
    <w:rsid w:val="00A96606"/>
    <w:rsid w:val="00AF3B9B"/>
    <w:rsid w:val="00AF45F6"/>
    <w:rsid w:val="00AF749A"/>
    <w:rsid w:val="00B15792"/>
    <w:rsid w:val="00B27025"/>
    <w:rsid w:val="00B60089"/>
    <w:rsid w:val="00B64E8E"/>
    <w:rsid w:val="00B8035B"/>
    <w:rsid w:val="00B87403"/>
    <w:rsid w:val="00BC128A"/>
    <w:rsid w:val="00BF1D02"/>
    <w:rsid w:val="00C32708"/>
    <w:rsid w:val="00C43D59"/>
    <w:rsid w:val="00C926B6"/>
    <w:rsid w:val="00CC5501"/>
    <w:rsid w:val="00CF10AB"/>
    <w:rsid w:val="00D16B1B"/>
    <w:rsid w:val="00D62C9A"/>
    <w:rsid w:val="00D959CB"/>
    <w:rsid w:val="00DB5B6F"/>
    <w:rsid w:val="00DF225A"/>
    <w:rsid w:val="00E15E9E"/>
    <w:rsid w:val="00E46ABF"/>
    <w:rsid w:val="00EB3BFA"/>
    <w:rsid w:val="00EF5A9D"/>
    <w:rsid w:val="00EF762F"/>
    <w:rsid w:val="00F11980"/>
    <w:rsid w:val="00F52B95"/>
    <w:rsid w:val="00F5329C"/>
    <w:rsid w:val="00F5485B"/>
    <w:rsid w:val="00F839B2"/>
    <w:rsid w:val="00FA1B79"/>
    <w:rsid w:val="00FF6CC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C9248C9"/>
  <w15:chartTrackingRefBased/>
  <w15:docId w15:val="{0D1D89C3-5C67-412D-8ACF-91A3E6926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pPr>
    <w:rPr>
      <w:rFonts w:ascii="Arial" w:hAnsi="Arial" w:cs="Arial"/>
      <w:sz w:val="22"/>
      <w:lang w:val="en-GB" w:eastAsia="ar-SA"/>
    </w:rPr>
  </w:style>
  <w:style w:type="paragraph" w:styleId="Heading1">
    <w:name w:val="heading 1"/>
    <w:basedOn w:val="Normal"/>
    <w:next w:val="Normal"/>
    <w:qFormat/>
    <w:pPr>
      <w:keepNext/>
      <w:spacing w:before="240" w:after="60"/>
      <w:jc w:val="center"/>
      <w:outlineLvl w:val="0"/>
    </w:pPr>
    <w:rPr>
      <w:b/>
      <w:bCs/>
      <w:kern w:val="1"/>
      <w:sz w:val="40"/>
      <w:szCs w:val="32"/>
    </w:rPr>
  </w:style>
  <w:style w:type="paragraph" w:styleId="Heading2">
    <w:name w:val="heading 2"/>
    <w:basedOn w:val="Normal"/>
    <w:next w:val="Normal"/>
    <w:qFormat/>
    <w:pPr>
      <w:keepNext/>
      <w:numPr>
        <w:ilvl w:val="1"/>
        <w:numId w:val="1"/>
      </w:numPr>
      <w:spacing w:before="240" w:after="60"/>
      <w:outlineLvl w:val="1"/>
    </w:pPr>
    <w:rPr>
      <w:b/>
      <w:iCs/>
      <w:sz w:val="28"/>
      <w:szCs w:val="28"/>
    </w:rPr>
  </w:style>
  <w:style w:type="paragraph" w:styleId="Heading3">
    <w:name w:val="heading 3"/>
    <w:basedOn w:val="Normal"/>
    <w:next w:val="Normal"/>
    <w:qFormat/>
    <w:pPr>
      <w:keepNext/>
      <w:numPr>
        <w:ilvl w:val="2"/>
        <w:numId w:val="1"/>
      </w:numPr>
      <w:spacing w:before="240" w:after="60"/>
      <w:outlineLvl w:val="2"/>
    </w:pPr>
    <w:rPr>
      <w:b/>
      <w:bCs/>
      <w:sz w:val="24"/>
      <w:szCs w:val="26"/>
    </w:rPr>
  </w:style>
  <w:style w:type="paragraph" w:styleId="Heading4">
    <w:name w:val="heading 4"/>
    <w:basedOn w:val="Normal"/>
    <w:next w:val="Normal"/>
    <w:qFormat/>
    <w:pPr>
      <w:keepNext/>
      <w:numPr>
        <w:ilvl w:val="3"/>
        <w:numId w:val="1"/>
      </w:numPr>
      <w:spacing w:before="60" w:after="60"/>
      <w:outlineLvl w:val="3"/>
    </w:pPr>
    <w:rPr>
      <w:rFonts w:cs="Times New Roman"/>
      <w:b/>
      <w:bCs/>
      <w:szCs w:val="22"/>
    </w:rPr>
  </w:style>
  <w:style w:type="paragraph" w:styleId="Heading5">
    <w:name w:val="heading 5"/>
    <w:basedOn w:val="Normal"/>
    <w:next w:val="Normal"/>
    <w:qFormat/>
    <w:pPr>
      <w:spacing w:before="240" w:after="60"/>
      <w:outlineLvl w:val="4"/>
    </w:pPr>
    <w:rPr>
      <w:rFonts w:cs="Times New Roman"/>
      <w:b/>
      <w:bCs/>
      <w:i/>
      <w:iCs/>
      <w:sz w:val="26"/>
      <w:szCs w:val="26"/>
      <w:lang w:val="en-US"/>
    </w:rPr>
  </w:style>
  <w:style w:type="paragraph" w:styleId="Heading7">
    <w:name w:val="heading 7"/>
    <w:basedOn w:val="Normal"/>
    <w:next w:val="Normal"/>
    <w:qFormat/>
    <w:pPr>
      <w:spacing w:before="240" w:after="60"/>
      <w:outlineLvl w:val="6"/>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3z0">
    <w:name w:val="WW8Num3z0"/>
    <w:rPr>
      <w:rFonts w:ascii="Symbol" w:hAnsi="Symbol"/>
      <w:sz w:val="20"/>
    </w:rPr>
  </w:style>
  <w:style w:type="character" w:customStyle="1" w:styleId="WW8Num3z1">
    <w:name w:val="WW8Num3z1"/>
    <w:rPr>
      <w:rFonts w:ascii="Courier New" w:hAnsi="Courier New"/>
      <w:sz w:val="20"/>
    </w:rPr>
  </w:style>
  <w:style w:type="character" w:customStyle="1" w:styleId="WW8Num3z2">
    <w:name w:val="WW8Num3z2"/>
    <w:rPr>
      <w:rFonts w:ascii="Wingdings" w:hAnsi="Wingdings"/>
      <w:sz w:val="20"/>
    </w:rPr>
  </w:style>
  <w:style w:type="character" w:customStyle="1" w:styleId="WW8Num4z0">
    <w:name w:val="WW8Num4z0"/>
    <w:rPr>
      <w:rFonts w:ascii="Symbol" w:hAnsi="Symbol"/>
      <w:sz w:val="20"/>
    </w:rPr>
  </w:style>
  <w:style w:type="character" w:customStyle="1" w:styleId="WW8Num4z1">
    <w:name w:val="WW8Num4z1"/>
    <w:rPr>
      <w:rFonts w:ascii="Courier New" w:hAnsi="Courier New"/>
      <w:sz w:val="20"/>
    </w:rPr>
  </w:style>
  <w:style w:type="character" w:customStyle="1" w:styleId="WW8Num4z2">
    <w:name w:val="WW8Num4z2"/>
    <w:rPr>
      <w:rFonts w:ascii="Wingdings" w:hAnsi="Wingdings"/>
      <w:sz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sz w:val="20"/>
    </w:rPr>
  </w:style>
  <w:style w:type="character" w:customStyle="1" w:styleId="WW8Num6z1">
    <w:name w:val="WW8Num6z1"/>
    <w:rPr>
      <w:rFonts w:ascii="Courier New" w:hAnsi="Courier New"/>
      <w:sz w:val="20"/>
    </w:rPr>
  </w:style>
  <w:style w:type="character" w:customStyle="1" w:styleId="WW8Num6z2">
    <w:name w:val="WW8Num6z2"/>
    <w:rPr>
      <w:rFonts w:ascii="Wingdings" w:hAnsi="Wingdings"/>
      <w:sz w:val="20"/>
    </w:rPr>
  </w:style>
  <w:style w:type="character" w:customStyle="1" w:styleId="WW8Num7z0">
    <w:name w:val="WW8Num7z0"/>
    <w:rPr>
      <w:rFonts w:ascii="Symbol" w:hAnsi="Symbol"/>
      <w:sz w:val="20"/>
    </w:rPr>
  </w:style>
  <w:style w:type="character" w:customStyle="1" w:styleId="WW8Num7z1">
    <w:name w:val="WW8Num7z1"/>
    <w:rPr>
      <w:rFonts w:ascii="Courier New" w:hAnsi="Courier New"/>
      <w:sz w:val="20"/>
    </w:rPr>
  </w:style>
  <w:style w:type="character" w:customStyle="1" w:styleId="WW8Num7z2">
    <w:name w:val="WW8Num7z2"/>
    <w:rPr>
      <w:rFonts w:ascii="Wingdings" w:hAnsi="Wingdings"/>
      <w:sz w:val="20"/>
    </w:rPr>
  </w:style>
  <w:style w:type="character" w:customStyle="1" w:styleId="WW8Num9z0">
    <w:name w:val="WW8Num9z0"/>
    <w:rPr>
      <w:rFonts w:ascii="Arial" w:hAnsi="Arial"/>
      <w:sz w:val="22"/>
    </w:rPr>
  </w:style>
  <w:style w:type="character" w:customStyle="1" w:styleId="WW8Num10z0">
    <w:name w:val="WW8Num10z0"/>
    <w:rPr>
      <w:sz w:val="22"/>
      <w:szCs w:val="22"/>
    </w:rPr>
  </w:style>
  <w:style w:type="character" w:customStyle="1" w:styleId="WW8Num11z0">
    <w:name w:val="WW8Num11z0"/>
    <w:rPr>
      <w:rFonts w:ascii="Symbol" w:hAnsi="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2z2">
    <w:name w:val="WW8Num12z2"/>
    <w:rPr>
      <w:rFonts w:cs="Symbol"/>
    </w:rPr>
  </w:style>
  <w:style w:type="character" w:customStyle="1" w:styleId="WW8Num13z0">
    <w:name w:val="WW8Num13z0"/>
    <w:rPr>
      <w:rFonts w:ascii="Symbol" w:hAnsi="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rPr>
  </w:style>
  <w:style w:type="character" w:customStyle="1" w:styleId="WW8Num14z2">
    <w:name w:val="WW8Num14z2"/>
    <w:rPr>
      <w:rFonts w:cs="Symbol"/>
    </w:rPr>
  </w:style>
  <w:style w:type="character" w:styleId="Hyperlink">
    <w:name w:val="Hyperlink"/>
    <w:rPr>
      <w:color w:val="0000FF"/>
      <w:u w:val="single"/>
    </w:rPr>
  </w:style>
  <w:style w:type="character" w:styleId="CommentReference">
    <w:name w:val="annotation reference"/>
    <w:rPr>
      <w:sz w:val="16"/>
      <w:szCs w:val="16"/>
    </w:rPr>
  </w:style>
  <w:style w:type="character" w:customStyle="1" w:styleId="rfc21191">
    <w:name w:val="rfc21191"/>
    <w:rPr>
      <w:b/>
      <w:bCs/>
    </w:rPr>
  </w:style>
  <w:style w:type="character" w:styleId="HTMLDefinition">
    <w:name w:val="HTML Definition"/>
    <w:rPr>
      <w:i/>
      <w:iCs/>
    </w:rPr>
  </w:style>
  <w:style w:type="character" w:styleId="HTMLAcronym">
    <w:name w:val="HTML Acronym"/>
    <w:basedOn w:val="DefaultParagraphFont"/>
  </w:style>
  <w:style w:type="character" w:styleId="Strong">
    <w:name w:val="Strong"/>
    <w:qFormat/>
    <w:rPr>
      <w:b/>
      <w:bCs/>
    </w:rPr>
  </w:style>
  <w:style w:type="character" w:customStyle="1" w:styleId="dfn-instance">
    <w:name w:val="dfn-instance"/>
    <w:basedOn w:val="DefaultParagraphFont"/>
  </w:style>
  <w:style w:type="character" w:customStyle="1" w:styleId="time-interval1">
    <w:name w:val="time-interval1"/>
    <w:rPr>
      <w:b/>
      <w:bCs/>
      <w:color w:val="FFA780"/>
      <w:shd w:val="clear" w:color="auto" w:fill="FFFFFF"/>
    </w:rPr>
  </w:style>
  <w:style w:type="character" w:styleId="Emphasis">
    <w:name w:val="Emphasis"/>
    <w:uiPriority w:val="20"/>
    <w:qFormat/>
    <w:rPr>
      <w:i/>
      <w:iCs/>
    </w:rPr>
  </w:style>
  <w:style w:type="character" w:styleId="HTMLCite">
    <w:name w:val="HTML Cite"/>
    <w:rPr>
      <w:i w:val="0"/>
      <w:iCs w:val="0"/>
    </w:rPr>
  </w:style>
  <w:style w:type="character" w:customStyle="1" w:styleId="body1">
    <w:name w:val="body1"/>
    <w:rPr>
      <w:rFonts w:ascii="Verdana" w:hAnsi="Verdana"/>
      <w:b w:val="0"/>
      <w:bCs w:val="0"/>
      <w:i w:val="0"/>
      <w:iCs w:val="0"/>
      <w:caps w:val="0"/>
      <w:smallCaps w:val="0"/>
      <w:strike w:val="0"/>
      <w:dstrike w:val="0"/>
      <w:color w:val="444444"/>
      <w:sz w:val="15"/>
      <w:szCs w:val="15"/>
      <w:u w:val="none"/>
    </w:rPr>
  </w:style>
  <w:style w:type="character" w:customStyle="1" w:styleId="contentbody1">
    <w:name w:val="contentbody1"/>
    <w:rPr>
      <w:rFonts w:ascii="Verdana" w:hAnsi="Verdana"/>
      <w:i w:val="0"/>
      <w:iCs w:val="0"/>
      <w:sz w:val="20"/>
      <w:szCs w:val="20"/>
    </w:rPr>
  </w:style>
  <w:style w:type="character" w:customStyle="1" w:styleId="style151">
    <w:name w:val="style151"/>
    <w:rPr>
      <w:color w:val="339966"/>
      <w:sz w:val="28"/>
      <w:szCs w:val="28"/>
    </w:rPr>
  </w:style>
  <w:style w:type="character" w:customStyle="1" w:styleId="FootnoteCharacters">
    <w:name w:val="Footnote Characters"/>
    <w:rPr>
      <w:vertAlign w:val="superscript"/>
    </w:rPr>
  </w:style>
  <w:style w:type="character" w:customStyle="1" w:styleId="twikinewlink">
    <w:name w:val="twikinewlink"/>
    <w:basedOn w:val="DefaultParagraphFont"/>
  </w:style>
  <w:style w:type="character" w:styleId="PageNumber">
    <w:name w:val="page number"/>
    <w:basedOn w:val="DefaultParagraphFont"/>
  </w:style>
  <w:style w:type="character" w:customStyle="1" w:styleId="EndnoteCharacters">
    <w:name w:val="Endnote Characters"/>
    <w:rPr>
      <w:vertAlign w:val="superscript"/>
    </w:rPr>
  </w:style>
  <w:style w:type="character" w:customStyle="1" w:styleId="Heading3Char">
    <w:name w:val="Heading 3 Char"/>
    <w:rPr>
      <w:rFonts w:ascii="Arial" w:hAnsi="Arial" w:cs="Arial"/>
      <w:b/>
      <w:bCs/>
      <w:sz w:val="24"/>
      <w:szCs w:val="26"/>
      <w:lang w:val="en-GB" w:eastAsia="ar-SA" w:bidi="ar-SA"/>
    </w:rPr>
  </w:style>
  <w:style w:type="character" w:customStyle="1" w:styleId="Heading2Char">
    <w:name w:val="Heading 2 Char"/>
    <w:rPr>
      <w:rFonts w:ascii="Arial" w:hAnsi="Arial" w:cs="Arial"/>
      <w:b/>
      <w:iCs/>
      <w:sz w:val="28"/>
      <w:szCs w:val="28"/>
      <w:lang w:val="en-GB" w:eastAsia="ar-SA" w:bidi="ar-SA"/>
    </w:rPr>
  </w:style>
  <w:style w:type="character" w:customStyle="1" w:styleId="BodyTextChar">
    <w:name w:val="Body Text Char"/>
    <w:rPr>
      <w:rFonts w:ascii="Arial" w:hAnsi="Arial" w:cs="Arial"/>
      <w:sz w:val="22"/>
      <w:lang w:val="en-GB" w:eastAsia="ar-SA" w:bidi="ar-SA"/>
    </w:rPr>
  </w:style>
  <w:style w:type="paragraph" w:customStyle="1" w:styleId="Heading">
    <w:name w:val="Heading"/>
    <w:basedOn w:val="Normal"/>
    <w:next w:val="BodyText"/>
    <w:pPr>
      <w:keepNext/>
      <w:spacing w:before="240" w:after="120"/>
    </w:pPr>
    <w:rPr>
      <w:rFonts w:eastAsia="Andale Sans UI" w:cs="Andale Sans UI"/>
      <w:sz w:val="28"/>
      <w:szCs w:val="28"/>
    </w:rPr>
  </w:style>
  <w:style w:type="paragraph" w:styleId="BodyText">
    <w:name w:val="Body Text"/>
    <w:basedOn w:val="Normal"/>
    <w:pPr>
      <w:spacing w:after="120"/>
    </w:pPr>
  </w:style>
  <w:style w:type="paragraph" w:styleId="List">
    <w:name w:val="List"/>
    <w:basedOn w:val="BodyText"/>
    <w:rPr>
      <w:rFonts w:cs="Andale Sans UI"/>
    </w:rPr>
  </w:style>
  <w:style w:type="paragraph" w:styleId="Caption">
    <w:name w:val="caption"/>
    <w:basedOn w:val="Normal"/>
    <w:qFormat/>
    <w:pPr>
      <w:suppressLineNumbers/>
      <w:spacing w:before="120" w:after="120"/>
    </w:pPr>
    <w:rPr>
      <w:rFonts w:cs="Andale Sans UI"/>
      <w:i/>
      <w:iCs/>
      <w:sz w:val="24"/>
      <w:szCs w:val="24"/>
    </w:rPr>
  </w:style>
  <w:style w:type="paragraph" w:customStyle="1" w:styleId="Index">
    <w:name w:val="Index"/>
    <w:basedOn w:val="Normal"/>
    <w:pPr>
      <w:suppressLineNumbers/>
    </w:pPr>
    <w:rPr>
      <w:rFonts w:cs="Andale Sans UI"/>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alloonText">
    <w:name w:val="Balloon Text"/>
    <w:basedOn w:val="Normal"/>
    <w:rPr>
      <w:rFonts w:ascii="Tahoma" w:hAnsi="Tahoma" w:cs="Tahoma"/>
      <w:sz w:val="16"/>
      <w:szCs w:val="16"/>
    </w:rPr>
  </w:style>
  <w:style w:type="paragraph" w:styleId="CommentText">
    <w:name w:val="annotation text"/>
    <w:basedOn w:val="Normal"/>
    <w:rPr>
      <w:sz w:val="20"/>
    </w:rPr>
  </w:style>
  <w:style w:type="paragraph" w:styleId="CommentSubject">
    <w:name w:val="annotation subject"/>
    <w:basedOn w:val="CommentText"/>
    <w:next w:val="CommentText"/>
    <w:rPr>
      <w:b/>
      <w:bCs/>
    </w:rPr>
  </w:style>
  <w:style w:type="paragraph" w:styleId="NormalWeb">
    <w:name w:val="Normal (Web)"/>
    <w:basedOn w:val="Normal"/>
    <w:uiPriority w:val="99"/>
    <w:pPr>
      <w:spacing w:before="280" w:after="280"/>
    </w:pPr>
    <w:rPr>
      <w:rFonts w:ascii="Times New Roman" w:hAnsi="Times New Roman" w:cs="Times New Roman"/>
      <w:sz w:val="24"/>
      <w:szCs w:val="24"/>
      <w:lang w:val="en-US"/>
    </w:rPr>
  </w:style>
  <w:style w:type="paragraph" w:customStyle="1" w:styleId="WW-Default">
    <w:name w:val="WW-Default"/>
    <w:pPr>
      <w:suppressAutoHyphens/>
      <w:autoSpaceDE w:val="0"/>
    </w:pPr>
    <w:rPr>
      <w:color w:val="000000"/>
      <w:sz w:val="24"/>
      <w:szCs w:val="24"/>
      <w:lang w:val="en-US" w:eastAsia="ar-SA"/>
    </w:rPr>
  </w:style>
  <w:style w:type="paragraph" w:customStyle="1" w:styleId="body">
    <w:name w:val="body"/>
    <w:basedOn w:val="Normal"/>
    <w:pPr>
      <w:spacing w:before="280" w:after="280" w:line="210" w:lineRule="atLeast"/>
    </w:pPr>
    <w:rPr>
      <w:rFonts w:ascii="Verdana" w:hAnsi="Verdana" w:cs="Times New Roman"/>
      <w:color w:val="444444"/>
      <w:sz w:val="15"/>
      <w:szCs w:val="15"/>
      <w:lang w:val="en-US"/>
    </w:rPr>
  </w:style>
  <w:style w:type="paragraph" w:customStyle="1" w:styleId="contentbody">
    <w:name w:val="contentbody"/>
    <w:basedOn w:val="Normal"/>
    <w:pPr>
      <w:spacing w:before="280" w:after="280"/>
    </w:pPr>
    <w:rPr>
      <w:rFonts w:ascii="Verdana" w:hAnsi="Verdana" w:cs="Times New Roman"/>
      <w:sz w:val="20"/>
      <w:lang w:val="en-US"/>
    </w:rPr>
  </w:style>
  <w:style w:type="paragraph" w:customStyle="1" w:styleId="contentsubheader">
    <w:name w:val="contentsubheader"/>
    <w:basedOn w:val="Normal"/>
    <w:pPr>
      <w:spacing w:before="280" w:after="280"/>
    </w:pPr>
    <w:rPr>
      <w:rFonts w:ascii="Verdana" w:hAnsi="Verdana" w:cs="Times New Roman"/>
      <w:b/>
      <w:bCs/>
      <w:sz w:val="26"/>
      <w:szCs w:val="26"/>
      <w:lang w:val="en-US"/>
    </w:rPr>
  </w:style>
  <w:style w:type="paragraph" w:customStyle="1" w:styleId="paragraphhead">
    <w:name w:val="paragraphhead"/>
    <w:basedOn w:val="Normal"/>
    <w:pPr>
      <w:spacing w:before="280" w:after="280"/>
    </w:pPr>
    <w:rPr>
      <w:rFonts w:cs="Times New Roman"/>
      <w:szCs w:val="22"/>
      <w:lang w:val="en-US"/>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2"/>
      <w:lang w:val="en-US"/>
    </w:rPr>
  </w:style>
  <w:style w:type="paragraph" w:styleId="FootnoteText">
    <w:name w:val="footnote text"/>
    <w:basedOn w:val="Normal"/>
    <w:semiHidden/>
    <w:rPr>
      <w:sz w:val="20"/>
    </w:rPr>
  </w:style>
  <w:style w:type="paragraph" w:styleId="EndnoteText">
    <w:name w:val="endnote text"/>
    <w:basedOn w:val="Normal"/>
    <w:semiHidden/>
    <w:rPr>
      <w:sz w:val="20"/>
    </w:rPr>
  </w:style>
  <w:style w:type="paragraph" w:customStyle="1" w:styleId="Textb">
    <w:name w:val="Text b"/>
    <w:basedOn w:val="Normal"/>
  </w:style>
  <w:style w:type="paragraph" w:customStyle="1" w:styleId="StyleHeading1Centered">
    <w:name w:val="Style Heading 1 + Centered"/>
    <w:basedOn w:val="Heading1"/>
    <w:rPr>
      <w:rFonts w:cs="Times New Roman"/>
      <w:sz w:val="28"/>
      <w:szCs w:val="20"/>
      <w:lang w:val="en-U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styleId="UnresolvedMention">
    <w:name w:val="Unresolved Mention"/>
    <w:uiPriority w:val="99"/>
    <w:semiHidden/>
    <w:unhideWhenUsed/>
    <w:rsid w:val="00060CDC"/>
    <w:rPr>
      <w:color w:val="605E5C"/>
      <w:shd w:val="clear" w:color="auto" w:fill="E1DFDD"/>
    </w:rPr>
  </w:style>
  <w:style w:type="character" w:styleId="FollowedHyperlink">
    <w:name w:val="FollowedHyperlink"/>
    <w:rsid w:val="00D16B1B"/>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5776364">
      <w:bodyDiv w:val="1"/>
      <w:marLeft w:val="0"/>
      <w:marRight w:val="0"/>
      <w:marTop w:val="0"/>
      <w:marBottom w:val="0"/>
      <w:divBdr>
        <w:top w:val="none" w:sz="0" w:space="0" w:color="auto"/>
        <w:left w:val="none" w:sz="0" w:space="0" w:color="auto"/>
        <w:bottom w:val="none" w:sz="0" w:space="0" w:color="auto"/>
        <w:right w:val="none" w:sz="0" w:space="0" w:color="auto"/>
      </w:divBdr>
    </w:div>
    <w:div w:id="572474719">
      <w:bodyDiv w:val="1"/>
      <w:marLeft w:val="0"/>
      <w:marRight w:val="0"/>
      <w:marTop w:val="0"/>
      <w:marBottom w:val="0"/>
      <w:divBdr>
        <w:top w:val="none" w:sz="0" w:space="0" w:color="auto"/>
        <w:left w:val="none" w:sz="0" w:space="0" w:color="auto"/>
        <w:bottom w:val="none" w:sz="0" w:space="0" w:color="auto"/>
        <w:right w:val="none" w:sz="0" w:space="0" w:color="auto"/>
      </w:divBdr>
    </w:div>
    <w:div w:id="1032457196">
      <w:bodyDiv w:val="1"/>
      <w:marLeft w:val="0"/>
      <w:marRight w:val="0"/>
      <w:marTop w:val="0"/>
      <w:marBottom w:val="0"/>
      <w:divBdr>
        <w:top w:val="none" w:sz="0" w:space="0" w:color="auto"/>
        <w:left w:val="none" w:sz="0" w:space="0" w:color="auto"/>
        <w:bottom w:val="none" w:sz="0" w:space="0" w:color="auto"/>
        <w:right w:val="none" w:sz="0" w:space="0" w:color="auto"/>
      </w:divBdr>
    </w:div>
    <w:div w:id="1092966515">
      <w:bodyDiv w:val="1"/>
      <w:marLeft w:val="0"/>
      <w:marRight w:val="0"/>
      <w:marTop w:val="0"/>
      <w:marBottom w:val="0"/>
      <w:divBdr>
        <w:top w:val="none" w:sz="0" w:space="0" w:color="auto"/>
        <w:left w:val="none" w:sz="0" w:space="0" w:color="auto"/>
        <w:bottom w:val="none" w:sz="0" w:space="0" w:color="auto"/>
        <w:right w:val="none" w:sz="0" w:space="0" w:color="auto"/>
      </w:divBdr>
    </w:div>
    <w:div w:id="2008094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gbif.org/sensitive-species-best-practices/master/en/" TargetMode="External"/><Relationship Id="rId18" Type="http://schemas.openxmlformats.org/officeDocument/2006/relationships/hyperlink" Target="https://github.com/tdwg/sensitive-species-extension"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docs.gbif.org/sensitive-species-best-practices/master/en/" TargetMode="External"/><Relationship Id="rId7" Type="http://schemas.openxmlformats.org/officeDocument/2006/relationships/settings" Target="settings.xml"/><Relationship Id="rId12" Type="http://schemas.openxmlformats.org/officeDocument/2006/relationships/hyperlink" Target="http://www.tdwg.org/" TargetMode="External"/><Relationship Id="rId17" Type="http://schemas.openxmlformats.org/officeDocument/2006/relationships/hyperlink" Target="https://www.tdwg.org/about/process/"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tdwg/vocab/blob/master/sds/documentationspecification.md" TargetMode="External"/><Relationship Id="rId20" Type="http://schemas.openxmlformats.org/officeDocument/2006/relationships/hyperlink" Target="https://docs.gbif.org/sensitive-species-best-practices/master/e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github.com/tdwg/vocab/blob/master/vms/maintenance-specification.md" TargetMode="External"/><Relationship Id="rId23" Type="http://schemas.openxmlformats.org/officeDocument/2006/relationships/hyperlink" Target="https://www.tdwg.org/conferences/2023/session-list/" TargetMode="External"/><Relationship Id="rId10" Type="http://schemas.openxmlformats.org/officeDocument/2006/relationships/endnotes" Target="endnotes.xml"/><Relationship Id="rId19" Type="http://schemas.openxmlformats.org/officeDocument/2006/relationships/hyperlink" Target="http://lists.tdwg.org/mailman/listinfo/dwc-sensitve-speci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rasd.org.au/pdf-html/index.html" TargetMode="External"/><Relationship Id="rId22" Type="http://schemas.openxmlformats.org/officeDocument/2006/relationships/hyperlink" Target="https://rasd.org.au/pdf-html/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E7EEF578859164D8B337A45ABEEB1F9" ma:contentTypeVersion="18" ma:contentTypeDescription="Create a new document." ma:contentTypeScope="" ma:versionID="e7ab88089c564360edd411ae4c0ce637">
  <xsd:schema xmlns:xsd="http://www.w3.org/2001/XMLSchema" xmlns:xs="http://www.w3.org/2001/XMLSchema" xmlns:p="http://schemas.microsoft.com/office/2006/metadata/properties" xmlns:ns2="06006892-5c50-42b6-9d85-255fee29a777" xmlns:ns3="6f9d6e5a-6e1f-4c08-a73b-0a41f2c68cae" targetNamespace="http://schemas.microsoft.com/office/2006/metadata/properties" ma:root="true" ma:fieldsID="8d26fc15b86252a74fe71d25f32e384b" ns2:_="" ns3:_="">
    <xsd:import namespace="06006892-5c50-42b6-9d85-255fee29a777"/>
    <xsd:import namespace="6f9d6e5a-6e1f-4c08-a73b-0a41f2c68cae"/>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2:SharedWithUsers" minOccurs="0"/>
                <xsd:element ref="ns2:SharedWithDetails" minOccurs="0"/>
                <xsd:element ref="ns3:MediaServiceAutoTags" minOccurs="0"/>
                <xsd:element ref="ns3:MediaServiceOCR" minOccurs="0"/>
                <xsd:element ref="ns3:MediaServiceGenerationTime" minOccurs="0"/>
                <xsd:element ref="ns3:MediaServiceEventHashCode" minOccurs="0"/>
                <xsd:element ref="ns3:lcf76f155ced4ddcb4097134ff3c332f" minOccurs="0"/>
                <xsd:element ref="ns2:TaxCatchAll" minOccurs="0"/>
                <xsd:element ref="ns3:MediaServiceDateTaken" minOccurs="0"/>
                <xsd:element ref="ns3:MediaLengthInSeconds"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006892-5c50-42b6-9d85-255fee29a777"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fac4aa90-43e2-4a42-b1ac-206ad0a75622}" ma:internalName="TaxCatchAll" ma:showField="CatchAllData" ma:web="06006892-5c50-42b6-9d85-255fee29a777">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f9d6e5a-6e1f-4c08-a73b-0a41f2c68ca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c9513c6f-d7d3-4bba-9430-ae338114780f" ma:termSetId="09814cd3-568e-fe90-9814-8d621ff8fb84" ma:anchorId="fba54fb3-c3e1-fe81-a776-ca4b69148c4d" ma:open="true" ma:isKeyword="false">
      <xsd:complexType>
        <xsd:sequence>
          <xsd:element ref="pc:Terms" minOccurs="0" maxOccurs="1"/>
        </xsd:sequence>
      </xsd:complexType>
    </xsd:element>
    <xsd:element name="MediaServiceDateTaken" ma:index="24" nillable="true" ma:displayName="MediaServiceDateTaken" ma:hidden="true" ma:indexed="true" ma:internalName="MediaServiceDateTaken" ma:readOnly="true">
      <xsd:simpleType>
        <xsd:restriction base="dms:Text"/>
      </xsd:simpleType>
    </xsd:element>
    <xsd:element name="MediaLengthInSeconds" ma:index="25" nillable="true" ma:displayName="MediaLengthInSeconds" ma:hidden="true" ma:internalName="MediaLengthInSeconds" ma:readOnly="true">
      <xsd:simpleType>
        <xsd:restriction base="dms:Unknow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6f9d6e5a-6e1f-4c08-a73b-0a41f2c68cae">
      <Terms xmlns="http://schemas.microsoft.com/office/infopath/2007/PartnerControls"/>
    </lcf76f155ced4ddcb4097134ff3c332f>
    <TaxCatchAll xmlns="06006892-5c50-42b6-9d85-255fee29a777" xsi:nil="true"/>
    <_dlc_DocId xmlns="06006892-5c50-42b6-9d85-255fee29a777">CVCDUS5VHHHD-556582700-924</_dlc_DocId>
    <_dlc_DocIdUrl xmlns="06006892-5c50-42b6-9d85-255fee29a777">
      <Url>https://csiroau.sharepoint.com/sites/SensitiveSpeciesDataPathwaysfromResearchtoDecisionMaking/_layouts/15/DocIdRedir.aspx?ID=CVCDUS5VHHHD-556582700-924</Url>
      <Description>CVCDUS5VHHHD-556582700-924</Description>
    </_dlc_DocIdUrl>
    <SharedWithUsers xmlns="06006892-5c50-42b6-9d85-255fee29a777">
      <UserInfo>
        <DisplayName>Slatyer, Cam (NCMI, Black Mountain)</DisplayName>
        <AccountId>73</AccountId>
        <AccountType/>
      </UserInfo>
    </SharedWithUsers>
  </documentManagement>
</p:properties>
</file>

<file path=customXml/itemProps1.xml><?xml version="1.0" encoding="utf-8"?>
<ds:datastoreItem xmlns:ds="http://schemas.openxmlformats.org/officeDocument/2006/customXml" ds:itemID="{8452C54C-34B5-4DC1-AD42-96D2B5F926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006892-5c50-42b6-9d85-255fee29a777"/>
    <ds:schemaRef ds:uri="6f9d6e5a-6e1f-4c08-a73b-0a41f2c68c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33F9E63-D8D3-4E24-B899-3E28727093C1}">
  <ds:schemaRefs>
    <ds:schemaRef ds:uri="http://schemas.microsoft.com/sharepoint/events"/>
  </ds:schemaRefs>
</ds:datastoreItem>
</file>

<file path=customXml/itemProps3.xml><?xml version="1.0" encoding="utf-8"?>
<ds:datastoreItem xmlns:ds="http://schemas.openxmlformats.org/officeDocument/2006/customXml" ds:itemID="{49C515BB-F2A9-4354-9754-4A63FF1B022B}">
  <ds:schemaRefs>
    <ds:schemaRef ds:uri="http://schemas.microsoft.com/sharepoint/v3/contenttype/forms"/>
  </ds:schemaRefs>
</ds:datastoreItem>
</file>

<file path=customXml/itemProps4.xml><?xml version="1.0" encoding="utf-8"?>
<ds:datastoreItem xmlns:ds="http://schemas.openxmlformats.org/officeDocument/2006/customXml" ds:itemID="{428F8AD9-9A77-4162-9E3E-E0C932B77604}">
  <ds:schemaRefs>
    <ds:schemaRef ds:uri="http://schemas.openxmlformats.org/package/2006/metadata/core-properties"/>
    <ds:schemaRef ds:uri="http://schemas.microsoft.com/office/2006/documentManagement/types"/>
    <ds:schemaRef ds:uri="http://purl.org/dc/elements/1.1/"/>
    <ds:schemaRef ds:uri="http://purl.org/dc/dcmitype/"/>
    <ds:schemaRef ds:uri="http://www.w3.org/XML/1998/namespace"/>
    <ds:schemaRef ds:uri="http://schemas.microsoft.com/office/2006/metadata/properties"/>
    <ds:schemaRef ds:uri="http://schemas.microsoft.com/office/infopath/2007/PartnerControls"/>
    <ds:schemaRef ds:uri="6f9d6e5a-6e1f-4c08-a73b-0a41f2c68cae"/>
    <ds:schemaRef ds:uri="06006892-5c50-42b6-9d85-255fee29a777"/>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958</Words>
  <Characters>5462</Characters>
  <Application>Microsoft Office Word</Application>
  <DocSecurity>0</DocSecurity>
  <Lines>45</Lines>
  <Paragraphs>12</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
      <vt:lpstr>&lt;Task Group Name&gt; Charter A Task Group of &lt;Interest Group Name&gt;</vt:lpstr>
      <vt:lpstr>    Convenor</vt:lpstr>
      <vt:lpstr>    Core Members</vt:lpstr>
      <vt:lpstr>    Motivation</vt:lpstr>
      <vt:lpstr>    Goals Outputs and Outcomes</vt:lpstr>
      <vt:lpstr>    Strategy </vt:lpstr>
      <vt:lpstr>    Becoming Involved</vt:lpstr>
      <vt:lpstr>    History/Context</vt:lpstr>
      <vt:lpstr>    Summary</vt:lpstr>
      <vt:lpstr>    Resources</vt:lpstr>
    </vt:vector>
  </TitlesOfParts>
  <Company> </Company>
  <LinksUpToDate>false</LinksUpToDate>
  <CharactersWithSpaces>6408</CharactersWithSpaces>
  <SharedDoc>false</SharedDoc>
  <HLinks>
    <vt:vector size="12" baseType="variant">
      <vt:variant>
        <vt:i4>2228288</vt:i4>
      </vt:variant>
      <vt:variant>
        <vt:i4>3</vt:i4>
      </vt:variant>
      <vt:variant>
        <vt:i4>0</vt:i4>
      </vt:variant>
      <vt:variant>
        <vt:i4>5</vt:i4>
      </vt:variant>
      <vt:variant>
        <vt:lpwstr>http://creativecommons.org/license/results-one?q_1=2&amp;q_1=1&amp;field_commercial=yes&amp;field_derivatives=yes&amp;field_jurisdiction=us&amp;field_format=&amp;field_worktitle=&amp;field_attribute_to_name=&amp;field_attribute_to_url=&amp;field_sourceurl=&amp;field_morepermissionsurl=&amp;lang=en_US&amp;language=en_US&amp;n_questions=3</vt:lpwstr>
      </vt:variant>
      <vt:variant>
        <vt:lpwstr/>
      </vt:variant>
      <vt:variant>
        <vt:i4>5963867</vt:i4>
      </vt:variant>
      <vt:variant>
        <vt:i4>0</vt:i4>
      </vt:variant>
      <vt:variant>
        <vt:i4>0</vt:i4>
      </vt:variant>
      <vt:variant>
        <vt:i4>5</vt:i4>
      </vt:variant>
      <vt:variant>
        <vt:lpwstr>http://www.tdwg.org/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Lee Belbin</dc:creator>
  <cp:keywords/>
  <cp:lastModifiedBy>Laity, Tania (NCMI, Black Mountain)</cp:lastModifiedBy>
  <cp:revision>8</cp:revision>
  <cp:lastPrinted>2112-12-31T13:00:00Z</cp:lastPrinted>
  <dcterms:created xsi:type="dcterms:W3CDTF">2024-01-10T00:40:00Z</dcterms:created>
  <dcterms:modified xsi:type="dcterms:W3CDTF">2024-11-03T22:19:00Z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0x0101005E7EEF578859164D8B337A45ABEEB1F9</vt:lpwstr>
  </property>
  <property fmtid="{D5CDD505-2E9C-101B-9397-08002B2CF9AE}" pid="3" name="MediaServiceImageTags">
    <vt:lpwstr/>
  </property>
  <property fmtid="{D5CDD505-2E9C-101B-9397-08002B2CF9AE}" pid="4" name="_dlc_DocIdItemGuid">
    <vt:lpwstr>6aeb610f-133a-49e1-b57e-838e78005cd4</vt:lpwstr>
  </property>
</Properties>
</file>