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A0" w:rsidRPr="00AD0E2E" w:rsidRDefault="009B64A0" w:rsidP="00447BF5">
      <w:pPr>
        <w:tabs>
          <w:tab w:val="left" w:pos="6863"/>
        </w:tabs>
        <w:jc w:val="center"/>
        <w:rPr>
          <w:b/>
          <w:sz w:val="32"/>
          <w:szCs w:val="32"/>
        </w:rPr>
      </w:pPr>
      <w:r w:rsidRPr="00AD0E2E">
        <w:rPr>
          <w:rFonts w:hint="eastAsia"/>
          <w:b/>
          <w:sz w:val="32"/>
          <w:szCs w:val="32"/>
        </w:rPr>
        <w:t>团贷网出借人</w:t>
      </w:r>
      <w:r w:rsidR="001A34C3" w:rsidRPr="00AD0E2E">
        <w:rPr>
          <w:rFonts w:hint="eastAsia"/>
          <w:b/>
          <w:sz w:val="32"/>
          <w:szCs w:val="32"/>
        </w:rPr>
        <w:t>审前</w:t>
      </w:r>
      <w:r w:rsidRPr="00AD0E2E">
        <w:rPr>
          <w:rFonts w:hint="eastAsia"/>
          <w:b/>
          <w:sz w:val="32"/>
          <w:szCs w:val="32"/>
        </w:rPr>
        <w:t>返还联名诉求书</w:t>
      </w:r>
      <w:bookmarkStart w:id="0" w:name="_GoBack"/>
      <w:bookmarkEnd w:id="0"/>
    </w:p>
    <w:p w:rsidR="009B64A0" w:rsidRPr="00447BF5" w:rsidRDefault="009B64A0" w:rsidP="00447BF5">
      <w:pPr>
        <w:spacing w:line="460" w:lineRule="exact"/>
        <w:ind w:firstLineChars="200" w:firstLine="56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自2019年3月28日团贷网案件事发到今，全国22万出借人非常迫切关注整个案情发展，多次和专案组地方</w:t>
      </w:r>
      <w:r w:rsidR="001A34C3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职能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部门进行沟通和探讨，反映情况和自身的诉求。</w:t>
      </w:r>
      <w:r w:rsidRPr="00447BF5"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  <w:t>4月26日，东莞检察机关以涉嫌集资诈骗罪、非法吸收公众存款罪依法批准逮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捕</w:t>
      </w:r>
      <w:r w:rsidR="001A34C3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相关嫌疑人。</w:t>
      </w:r>
    </w:p>
    <w:p w:rsidR="001A34C3" w:rsidRPr="00447BF5" w:rsidRDefault="001A34C3" w:rsidP="00447BF5">
      <w:pPr>
        <w:spacing w:line="460" w:lineRule="exact"/>
        <w:ind w:firstLineChars="200" w:firstLine="56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根据中</w:t>
      </w:r>
      <w:r w:rsidR="00495B6C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办发[2015]7号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的《关于进一步规范刑事诉讼涉案财物处置工作的意见》</w:t>
      </w:r>
      <w:r w:rsidR="009F39ED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第5和6条：</w:t>
      </w:r>
    </w:p>
    <w:p w:rsidR="001A34C3" w:rsidRPr="00447BF5" w:rsidRDefault="00447BF5" w:rsidP="00447BF5">
      <w:pPr>
        <w:spacing w:line="460" w:lineRule="exact"/>
        <w:rPr>
          <w:rFonts w:ascii="宋体" w:eastAsia="宋体" w:hAnsi="宋体" w:cs="微软雅黑"/>
          <w:b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b/>
          <w:color w:val="000000"/>
          <w:sz w:val="28"/>
          <w:szCs w:val="28"/>
          <w:shd w:val="clear" w:color="auto" w:fill="FFFFFF"/>
        </w:rPr>
        <w:t>第五条：</w:t>
      </w:r>
      <w:r w:rsidR="001A34C3" w:rsidRPr="00447BF5">
        <w:rPr>
          <w:rFonts w:ascii="宋体" w:eastAsia="宋体" w:hAnsi="宋体" w:cs="微软雅黑" w:hint="eastAsia"/>
          <w:b/>
          <w:color w:val="000000"/>
          <w:sz w:val="28"/>
          <w:szCs w:val="28"/>
          <w:shd w:val="clear" w:color="auto" w:fill="FFFFFF"/>
        </w:rPr>
        <w:t>完善涉案财物审前返还程序</w:t>
      </w:r>
    </w:p>
    <w:p w:rsidR="00447BF5" w:rsidRDefault="001A34C3" w:rsidP="00495B6C">
      <w:pPr>
        <w:spacing w:line="460" w:lineRule="exact"/>
        <w:ind w:firstLineChars="200" w:firstLine="56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对权属明确的被害人合法财产，凡返还不损害其他被害人或者利害关系人的利益、不影响诉讼正常进行的，公安机关、国家安全机关、</w:t>
      </w:r>
      <w:r w:rsidR="00495B6C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人民检察院、人民法院都应当及时返还。</w:t>
      </w:r>
    </w:p>
    <w:p w:rsidR="001A34C3" w:rsidRPr="00447BF5" w:rsidRDefault="00447BF5" w:rsidP="00447BF5">
      <w:pPr>
        <w:spacing w:line="460" w:lineRule="exact"/>
        <w:rPr>
          <w:rFonts w:ascii="宋体" w:eastAsia="宋体" w:hAnsi="宋体" w:cs="微软雅黑"/>
          <w:b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b/>
          <w:color w:val="000000"/>
          <w:sz w:val="28"/>
          <w:szCs w:val="28"/>
          <w:shd w:val="clear" w:color="auto" w:fill="FFFFFF"/>
        </w:rPr>
        <w:t>第六条：</w:t>
      </w:r>
      <w:r w:rsidR="001A34C3" w:rsidRPr="00447BF5">
        <w:rPr>
          <w:rFonts w:ascii="宋体" w:eastAsia="宋体" w:hAnsi="宋体" w:cs="微软雅黑" w:hint="eastAsia"/>
          <w:b/>
          <w:color w:val="000000"/>
          <w:sz w:val="28"/>
          <w:szCs w:val="28"/>
          <w:shd w:val="clear" w:color="auto" w:fill="FFFFFF"/>
        </w:rPr>
        <w:t>完善涉案财物先行处置程序</w:t>
      </w:r>
    </w:p>
    <w:p w:rsidR="001A34C3" w:rsidRPr="00447BF5" w:rsidRDefault="001A34C3" w:rsidP="00447BF5">
      <w:pPr>
        <w:spacing w:line="460" w:lineRule="exact"/>
        <w:ind w:firstLineChars="200" w:firstLine="56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对易损毁、灭失、变质等不宜长期保存的物品，易贬值的汽车、船艇等物品，或者市场价格波动大的债券、股票、基金份额等财产，规定经权利人同意或申请，批准后可以依法出售、变现或者先行变卖、拍卖。所得款项统一存入各单位唯一合规账户。涉案财物处置工作应当做到公开、公平。</w:t>
      </w:r>
    </w:p>
    <w:p w:rsidR="00FC005D" w:rsidRPr="00447BF5" w:rsidRDefault="001A34C3" w:rsidP="00447BF5">
      <w:pPr>
        <w:spacing w:line="460" w:lineRule="exact"/>
        <w:ind w:firstLineChars="200" w:firstLine="56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由于催款和追回关联方钱财是一个非常漫长的过程。</w:t>
      </w:r>
      <w:r w:rsidR="009F39ED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我们坚信在中国我们的党和政府会为人民做主，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团贷网出借人请求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专案组和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风险化解指挥部按照党中央国务院的精神办案，重视出借人此次审前返还的诉求并</w:t>
      </w:r>
      <w:r w:rsidR="00346509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在一个月内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给予批示。同时希望政府和警方能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在</w:t>
      </w:r>
      <w:r w:rsidR="00447BF5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合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理合法合情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的前提下，和出借人（委员会）有效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地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沟通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解决案件中出现的问题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，</w:t>
      </w:r>
      <w:r w:rsidR="00346509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警民合作</w:t>
      </w:r>
      <w:r w:rsidR="00AD0E2E"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尽最大可能保护出借人的合法利益不受损失。</w:t>
      </w:r>
    </w:p>
    <w:p w:rsidR="00447BF5" w:rsidRPr="00447BF5" w:rsidRDefault="00447BF5" w:rsidP="00447BF5">
      <w:pPr>
        <w:spacing w:line="460" w:lineRule="exact"/>
        <w:ind w:firstLine="720"/>
        <w:rPr>
          <w:rFonts w:ascii="宋体" w:eastAsia="宋体" w:hAnsi="宋体" w:cs="微软雅黑"/>
          <w:color w:val="000000"/>
          <w:sz w:val="28"/>
          <w:szCs w:val="28"/>
          <w:shd w:val="clear" w:color="auto" w:fill="FFFFFF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备注：</w:t>
      </w:r>
      <w:r w:rsidRPr="00447BF5"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签名见附件二</w:t>
      </w:r>
      <w:r>
        <w:rPr>
          <w:rFonts w:ascii="宋体" w:eastAsia="宋体" w:hAnsi="宋体" w:cs="微软雅黑" w:hint="eastAsia"/>
          <w:color w:val="000000"/>
          <w:sz w:val="28"/>
          <w:szCs w:val="28"/>
          <w:shd w:val="clear" w:color="auto" w:fill="FFFFFF"/>
        </w:rPr>
        <w:t>，本诉求书需和附件二一起生效</w:t>
      </w:r>
    </w:p>
    <w:sectPr w:rsidR="00447BF5" w:rsidRPr="00447BF5" w:rsidSect="00136E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D1" w:rsidRDefault="00D320D1" w:rsidP="00447BF5">
      <w:pPr>
        <w:spacing w:after="0" w:line="240" w:lineRule="auto"/>
      </w:pPr>
      <w:r>
        <w:separator/>
      </w:r>
    </w:p>
  </w:endnote>
  <w:endnote w:type="continuationSeparator" w:id="0">
    <w:p w:rsidR="00D320D1" w:rsidRDefault="00D320D1" w:rsidP="0044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D1" w:rsidRDefault="00D320D1" w:rsidP="00447BF5">
      <w:pPr>
        <w:spacing w:after="0" w:line="240" w:lineRule="auto"/>
      </w:pPr>
      <w:r>
        <w:separator/>
      </w:r>
    </w:p>
  </w:footnote>
  <w:footnote w:type="continuationSeparator" w:id="0">
    <w:p w:rsidR="00D320D1" w:rsidRDefault="00D320D1" w:rsidP="00447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0"/>
    <w:rsid w:val="0001402C"/>
    <w:rsid w:val="00136E5F"/>
    <w:rsid w:val="001A34C3"/>
    <w:rsid w:val="00346509"/>
    <w:rsid w:val="00447BF5"/>
    <w:rsid w:val="00495B6C"/>
    <w:rsid w:val="00816573"/>
    <w:rsid w:val="00897D7A"/>
    <w:rsid w:val="009B64A0"/>
    <w:rsid w:val="009F39ED"/>
    <w:rsid w:val="00AD0E2E"/>
    <w:rsid w:val="00CC4739"/>
    <w:rsid w:val="00D320D1"/>
    <w:rsid w:val="00E432AC"/>
    <w:rsid w:val="00FC0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897E08-9F00-4029-80F2-04D3844F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7BF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47B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7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Sysadm</dc:creator>
  <cp:lastModifiedBy>Brandon Sysadm</cp:lastModifiedBy>
  <cp:revision>2</cp:revision>
  <cp:lastPrinted>2019-05-18T07:08:00Z</cp:lastPrinted>
  <dcterms:created xsi:type="dcterms:W3CDTF">2019-05-19T02:40:00Z</dcterms:created>
  <dcterms:modified xsi:type="dcterms:W3CDTF">2019-05-19T02:40:00Z</dcterms:modified>
</cp:coreProperties>
</file>