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055" w14:textId="348BB3C7" w:rsidR="009B64A0" w:rsidRPr="00AD0E2E" w:rsidRDefault="009B64A0" w:rsidP="00AD0E2E">
      <w:pPr>
        <w:ind w:left="720" w:firstLine="720"/>
        <w:rPr>
          <w:b/>
          <w:sz w:val="32"/>
          <w:szCs w:val="32"/>
        </w:rPr>
      </w:pPr>
      <w:r w:rsidRPr="00AD0E2E">
        <w:rPr>
          <w:rFonts w:hint="eastAsia"/>
          <w:b/>
          <w:sz w:val="32"/>
          <w:szCs w:val="32"/>
        </w:rPr>
        <w:t>团贷网出借人</w:t>
      </w:r>
      <w:r w:rsidR="001A34C3" w:rsidRPr="00AD0E2E">
        <w:rPr>
          <w:rFonts w:hint="eastAsia"/>
          <w:b/>
          <w:sz w:val="32"/>
          <w:szCs w:val="32"/>
        </w:rPr>
        <w:t>审前</w:t>
      </w:r>
      <w:r w:rsidRPr="00AD0E2E">
        <w:rPr>
          <w:rFonts w:hint="eastAsia"/>
          <w:b/>
          <w:sz w:val="32"/>
          <w:szCs w:val="32"/>
        </w:rPr>
        <w:t>返还联名诉求书</w:t>
      </w:r>
    </w:p>
    <w:p w14:paraId="03D6B522" w14:textId="77777777" w:rsidR="00B71347" w:rsidRDefault="00B71347" w:rsidP="00B71347">
      <w:pPr>
        <w:spacing w:line="460" w:lineRule="exact"/>
        <w:ind w:firstLineChars="200" w:firstLine="560"/>
        <w:rPr>
          <w:rFonts w:ascii="宋体" w:eastAsia="宋体" w:hAnsi="宋体" w:cs="微软雅黑"/>
          <w:color w:val="000000"/>
          <w:sz w:val="28"/>
          <w:szCs w:val="28"/>
          <w:shd w:val="clear" w:color="auto" w:fill="FFFFFF"/>
        </w:rPr>
      </w:pPr>
      <w:r>
        <w:rPr>
          <w:rFonts w:ascii="宋体" w:eastAsia="宋体" w:hAnsi="宋体" w:cs="微软雅黑" w:hint="eastAsia"/>
          <w:color w:val="000000"/>
          <w:sz w:val="28"/>
          <w:szCs w:val="28"/>
          <w:shd w:val="clear" w:color="auto" w:fill="FFFFFF"/>
        </w:rPr>
        <w:t>自2019年3月28日团贷网案件事发到今，全国22万出借人非常迫切关注整个案情发展，多次和专案组地方职能部门进行沟通和探讨，反映情况和自身的诉求。4月26日，东莞检察机关以涉嫌集资诈骗罪、非法吸收公众存款罪依法批准逮捕相关嫌疑人。</w:t>
      </w:r>
    </w:p>
    <w:p w14:paraId="5EEF846F" w14:textId="77777777" w:rsidR="00B71347" w:rsidRDefault="00B71347" w:rsidP="00B71347">
      <w:pPr>
        <w:spacing w:after="0" w:line="460" w:lineRule="exact"/>
        <w:ind w:firstLineChars="200" w:firstLine="560"/>
        <w:rPr>
          <w:rFonts w:ascii="宋体" w:eastAsia="宋体" w:hAnsi="宋体" w:cs="微软雅黑" w:hint="eastAsia"/>
          <w:color w:val="000000"/>
          <w:sz w:val="28"/>
          <w:szCs w:val="28"/>
          <w:shd w:val="clear" w:color="auto" w:fill="FFFFFF"/>
        </w:rPr>
      </w:pPr>
      <w:r>
        <w:rPr>
          <w:rFonts w:ascii="宋体" w:eastAsia="宋体" w:hAnsi="宋体" w:cs="微软雅黑" w:hint="eastAsia"/>
          <w:color w:val="000000"/>
          <w:sz w:val="28"/>
          <w:szCs w:val="28"/>
          <w:shd w:val="clear" w:color="auto" w:fill="FFFFFF"/>
        </w:rPr>
        <w:t>根据中办发[2015]7号的《关于进一步规范刑事诉讼涉案财物处置工作的意见》第5和6条：</w:t>
      </w:r>
    </w:p>
    <w:p w14:paraId="254D9E31" w14:textId="77777777" w:rsidR="00B71347" w:rsidRDefault="00B71347" w:rsidP="00B71347">
      <w:pPr>
        <w:spacing w:after="0" w:line="460" w:lineRule="exact"/>
        <w:rPr>
          <w:rFonts w:ascii="宋体" w:eastAsia="宋体" w:hAnsi="宋体" w:cs="微软雅黑"/>
          <w:b/>
          <w:color w:val="000000"/>
          <w:sz w:val="28"/>
          <w:szCs w:val="28"/>
          <w:shd w:val="clear" w:color="auto" w:fill="FFFFFF"/>
        </w:rPr>
      </w:pPr>
      <w:r>
        <w:rPr>
          <w:rFonts w:ascii="宋体" w:eastAsia="宋体" w:hAnsi="宋体" w:cs="微软雅黑" w:hint="eastAsia"/>
          <w:b/>
          <w:color w:val="000000"/>
          <w:sz w:val="28"/>
          <w:szCs w:val="28"/>
          <w:shd w:val="clear" w:color="auto" w:fill="FFFFFF"/>
        </w:rPr>
        <w:t>第五条：完善涉案财物审前返还程序</w:t>
      </w:r>
    </w:p>
    <w:p w14:paraId="32404F93" w14:textId="3E06C8AE" w:rsidR="00B71347" w:rsidRDefault="00B71347" w:rsidP="00B71347">
      <w:pPr>
        <w:spacing w:after="0" w:line="460" w:lineRule="exact"/>
        <w:rPr>
          <w:rFonts w:ascii="宋体" w:eastAsia="宋体" w:hAnsi="宋体" w:cs="微软雅黑" w:hint="eastAsia"/>
          <w:color w:val="000000"/>
          <w:sz w:val="28"/>
          <w:szCs w:val="28"/>
          <w:shd w:val="clear" w:color="auto" w:fill="FFFFFF"/>
        </w:rPr>
      </w:pPr>
      <w:r>
        <w:rPr>
          <w:rFonts w:ascii="宋体" w:eastAsia="宋体" w:hAnsi="宋体" w:cs="微软雅黑" w:hint="eastAsia"/>
          <w:color w:val="000000"/>
          <w:sz w:val="28"/>
          <w:szCs w:val="28"/>
          <w:shd w:val="clear" w:color="auto" w:fill="FFFFFF"/>
        </w:rPr>
        <w:t>对权属明确的被害人合法财产，凡返还不损害其他被害人或者利害关系人的利益、不影响诉讼正常进行的，公安机关、国家安全机关、人民检察院、人民法院都应当及时返还。</w:t>
      </w:r>
    </w:p>
    <w:p w14:paraId="68398507" w14:textId="77777777" w:rsidR="00B71347" w:rsidRDefault="00B71347" w:rsidP="00B71347">
      <w:pPr>
        <w:spacing w:after="0" w:line="460" w:lineRule="exact"/>
        <w:rPr>
          <w:rFonts w:ascii="宋体" w:eastAsia="宋体" w:hAnsi="宋体" w:cs="微软雅黑" w:hint="eastAsia"/>
          <w:b/>
          <w:color w:val="000000"/>
          <w:sz w:val="28"/>
          <w:szCs w:val="28"/>
          <w:shd w:val="clear" w:color="auto" w:fill="FFFFFF"/>
        </w:rPr>
      </w:pPr>
      <w:r>
        <w:rPr>
          <w:rFonts w:ascii="宋体" w:eastAsia="宋体" w:hAnsi="宋体" w:cs="微软雅黑" w:hint="eastAsia"/>
          <w:b/>
          <w:color w:val="000000"/>
          <w:sz w:val="28"/>
          <w:szCs w:val="28"/>
          <w:shd w:val="clear" w:color="auto" w:fill="FFFFFF"/>
        </w:rPr>
        <w:t>第六条：完善涉案财物先行处置程序</w:t>
      </w:r>
    </w:p>
    <w:p w14:paraId="01B15A74" w14:textId="77777777" w:rsidR="00B71347" w:rsidRDefault="00B71347" w:rsidP="00B71347">
      <w:pPr>
        <w:spacing w:after="0" w:line="460" w:lineRule="exact"/>
        <w:ind w:firstLineChars="200" w:firstLine="560"/>
        <w:rPr>
          <w:rFonts w:ascii="宋体" w:eastAsia="宋体" w:hAnsi="宋体" w:cs="微软雅黑" w:hint="eastAsia"/>
          <w:color w:val="000000"/>
          <w:sz w:val="28"/>
          <w:szCs w:val="28"/>
          <w:shd w:val="clear" w:color="auto" w:fill="FFFFFF"/>
        </w:rPr>
      </w:pPr>
      <w:r>
        <w:rPr>
          <w:rFonts w:ascii="宋体" w:eastAsia="宋体" w:hAnsi="宋体" w:cs="微软雅黑" w:hint="eastAsia"/>
          <w:color w:val="000000"/>
          <w:sz w:val="28"/>
          <w:szCs w:val="28"/>
          <w:shd w:val="clear" w:color="auto" w:fill="FFFFFF"/>
        </w:rPr>
        <w:t>对易损毁、灭失、变质等不宜长期保存的物品，易贬值的汽车、船艇等物品，或者市场价格波动大的债券、股票、基金份额等财产，规定经权利人同意或申请，批准后可以依法出售、变现或者先行变卖、拍卖。所得款项统一存入各单位唯一合规账户。涉案财物处置工作应当做到公开、公平。</w:t>
      </w:r>
    </w:p>
    <w:p w14:paraId="3E5740CC" w14:textId="54B3F7A7" w:rsidR="00FC005D" w:rsidRDefault="00B71347" w:rsidP="00B71347">
      <w:pPr>
        <w:spacing w:line="460" w:lineRule="exact"/>
        <w:ind w:firstLineChars="200" w:firstLine="560"/>
        <w:rPr>
          <w:rFonts w:ascii="微软雅黑" w:eastAsia="微软雅黑" w:hAnsi="微软雅黑" w:cs="微软雅黑"/>
          <w:color w:val="000000"/>
          <w:shd w:val="clear" w:color="auto" w:fill="FFFFFF"/>
        </w:rPr>
      </w:pPr>
      <w:r>
        <w:rPr>
          <w:rFonts w:ascii="宋体" w:eastAsia="宋体" w:hAnsi="宋体" w:cs="微软雅黑" w:hint="eastAsia"/>
          <w:color w:val="000000"/>
          <w:sz w:val="28"/>
          <w:szCs w:val="28"/>
          <w:shd w:val="clear" w:color="auto" w:fill="FFFFFF"/>
        </w:rPr>
        <w:t>由于催款和追回关联方钱财是一个非常漫长的过程。我们坚信在中国我们的党和政府会为人民做主，团贷网出借人请求专案组和风险化解指挥部按照党中央国务院的精神办案，重视出借人此次审前返还的诉求并在一个月内给予批示。同时希望政府和警方能在合理合法合情的前提下，和出借人（委员会）有效地沟通解决案件中出现的问题，警民合作尽最大可能保护出借人的合法利益不受损失。</w:t>
      </w:r>
    </w:p>
    <w:p w14:paraId="74726EB9" w14:textId="77777777" w:rsidR="005D4A58" w:rsidRDefault="005D4A58" w:rsidP="005D4A58">
      <w:pPr>
        <w:rPr>
          <w:rFonts w:ascii="微软雅黑" w:eastAsia="微软雅黑" w:hAnsi="微软雅黑" w:cs="微软雅黑"/>
          <w:color w:val="000000"/>
          <w:shd w:val="clear" w:color="auto" w:fill="FFFFFF"/>
        </w:rPr>
      </w:pPr>
    </w:p>
    <w:p w14:paraId="06F0EE18" w14:textId="1B38FDEF" w:rsidR="00FC005D" w:rsidRPr="005D4A58" w:rsidRDefault="00FC005D" w:rsidP="005D4A58">
      <w:pPr>
        <w:pBdr>
          <w:top w:val="single" w:sz="4" w:space="1" w:color="auto"/>
          <w:left w:val="single" w:sz="4" w:space="4" w:color="auto"/>
          <w:bottom w:val="single" w:sz="4" w:space="1" w:color="auto"/>
          <w:right w:val="single" w:sz="4" w:space="4" w:color="auto"/>
        </w:pBdr>
        <w:rPr>
          <w:rFonts w:ascii="微软雅黑" w:eastAsia="微软雅黑" w:hAnsi="微软雅黑" w:cs="微软雅黑" w:hint="eastAsia"/>
          <w:color w:val="000000"/>
          <w:shd w:val="clear" w:color="auto" w:fill="FFFFFF"/>
        </w:rPr>
      </w:pPr>
      <w:r>
        <w:rPr>
          <w:rFonts w:ascii="微软雅黑" w:eastAsia="微软雅黑" w:hAnsi="微软雅黑" w:cs="微软雅黑" w:hint="eastAsia"/>
          <w:color w:val="000000"/>
          <w:shd w:val="clear" w:color="auto" w:fill="FFFFFF"/>
        </w:rPr>
        <w:t>出借人姓名</w:t>
      </w:r>
      <w:r w:rsidRPr="005D4A58">
        <w:rPr>
          <w:rFonts w:ascii="微软雅黑" w:eastAsia="微软雅黑" w:hAnsi="微软雅黑" w:cs="微软雅黑" w:hint="eastAsia"/>
          <w:color w:val="000000"/>
          <w:shd w:val="clear" w:color="auto" w:fill="FFFFFF"/>
        </w:rPr>
        <w:t>：</w:t>
      </w:r>
      <w:r w:rsidRPr="005D4A58">
        <w:rPr>
          <w:rFonts w:ascii="微软雅黑" w:eastAsia="微软雅黑" w:hAnsi="微软雅黑" w:cs="微软雅黑"/>
          <w:color w:val="000000"/>
          <w:shd w:val="clear" w:color="auto" w:fill="FFFFFF"/>
        </w:rPr>
        <w:t xml:space="preserve">                          </w:t>
      </w:r>
      <w:r w:rsidR="005D4A58" w:rsidRPr="005D4A58">
        <w:rPr>
          <w:rFonts w:ascii="微软雅黑" w:eastAsia="微软雅黑" w:hAnsi="微软雅黑" w:cs="微软雅黑" w:hint="eastAsia"/>
          <w:color w:val="000000"/>
          <w:shd w:val="clear" w:color="auto" w:fill="FFFFFF"/>
        </w:rPr>
        <w:t>身份证</w:t>
      </w:r>
      <w:r w:rsidR="005D4A58">
        <w:rPr>
          <w:rFonts w:ascii="微软雅黑" w:eastAsia="微软雅黑" w:hAnsi="微软雅黑" w:cs="微软雅黑" w:hint="eastAsia"/>
          <w:color w:val="000000"/>
          <w:shd w:val="clear" w:color="auto" w:fill="FFFFFF"/>
        </w:rPr>
        <w:t>：</w:t>
      </w:r>
    </w:p>
    <w:p w14:paraId="37532F8B" w14:textId="0E7A1207" w:rsidR="00FC005D" w:rsidRPr="001A34C3" w:rsidRDefault="00FC005D" w:rsidP="005D4A58">
      <w:pPr>
        <w:pBdr>
          <w:top w:val="single" w:sz="4" w:space="1" w:color="auto"/>
          <w:left w:val="single" w:sz="4" w:space="4" w:color="auto"/>
          <w:bottom w:val="single" w:sz="4" w:space="1" w:color="auto"/>
          <w:right w:val="single" w:sz="4" w:space="4" w:color="auto"/>
        </w:pBdr>
        <w:rPr>
          <w:rFonts w:ascii="微软雅黑" w:eastAsia="微软雅黑" w:hAnsi="微软雅黑" w:cs="微软雅黑"/>
          <w:color w:val="000000"/>
          <w:shd w:val="clear" w:color="auto" w:fill="FFFFFF"/>
        </w:rPr>
      </w:pPr>
      <w:r>
        <w:rPr>
          <w:rFonts w:ascii="微软雅黑" w:eastAsia="微软雅黑" w:hAnsi="微软雅黑" w:cs="微软雅黑" w:hint="eastAsia"/>
          <w:color w:val="000000"/>
          <w:shd w:val="clear" w:color="auto" w:fill="FFFFFF"/>
        </w:rPr>
        <w:t>出借人联系电话：</w:t>
      </w:r>
      <w:r w:rsidR="005D4A58">
        <w:rPr>
          <w:rFonts w:ascii="微软雅黑" w:eastAsia="微软雅黑" w:hAnsi="微软雅黑" w:cs="微软雅黑" w:hint="eastAsia"/>
          <w:color w:val="000000"/>
          <w:shd w:val="clear" w:color="auto" w:fill="FFFFFF"/>
        </w:rPr>
        <w:t xml:space="preserve"> </w:t>
      </w:r>
      <w:r w:rsidR="005D4A58">
        <w:rPr>
          <w:rFonts w:ascii="微软雅黑" w:eastAsia="微软雅黑" w:hAnsi="微软雅黑" w:cs="微软雅黑"/>
          <w:color w:val="000000"/>
          <w:shd w:val="clear" w:color="auto" w:fill="FFFFFF"/>
        </w:rPr>
        <w:t xml:space="preserve">      </w:t>
      </w:r>
      <w:bookmarkStart w:id="0" w:name="_GoBack"/>
      <w:bookmarkEnd w:id="0"/>
      <w:r w:rsidR="005D4A58">
        <w:rPr>
          <w:rFonts w:ascii="微软雅黑" w:eastAsia="微软雅黑" w:hAnsi="微软雅黑" w:cs="微软雅黑"/>
          <w:color w:val="000000"/>
          <w:shd w:val="clear" w:color="auto" w:fill="FFFFFF"/>
        </w:rPr>
        <w:t xml:space="preserve">            </w:t>
      </w:r>
      <w:r w:rsidR="005D4A58">
        <w:rPr>
          <w:rFonts w:ascii="微软雅黑" w:eastAsia="微软雅黑" w:hAnsi="微软雅黑" w:cs="微软雅黑" w:hint="eastAsia"/>
          <w:color w:val="000000"/>
          <w:shd w:val="clear" w:color="auto" w:fill="FFFFFF"/>
        </w:rPr>
        <w:t>出借人注册团贷网</w:t>
      </w:r>
      <w:r w:rsidR="005D4A58">
        <w:rPr>
          <w:rFonts w:ascii="微软雅黑" w:eastAsia="微软雅黑" w:hAnsi="微软雅黑" w:cs="微软雅黑"/>
          <w:color w:val="000000"/>
          <w:shd w:val="clear" w:color="auto" w:fill="FFFFFF"/>
        </w:rPr>
        <w:t xml:space="preserve">ID:                   </w:t>
      </w:r>
    </w:p>
    <w:sectPr w:rsidR="00FC005D" w:rsidRPr="001A34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40495" w14:textId="77777777" w:rsidR="00B71347" w:rsidRDefault="00B71347" w:rsidP="00B71347">
      <w:pPr>
        <w:spacing w:after="0" w:line="240" w:lineRule="auto"/>
      </w:pPr>
      <w:r>
        <w:separator/>
      </w:r>
    </w:p>
  </w:endnote>
  <w:endnote w:type="continuationSeparator" w:id="0">
    <w:p w14:paraId="47E292E4" w14:textId="77777777" w:rsidR="00B71347" w:rsidRDefault="00B71347" w:rsidP="00B7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A7D58" w14:textId="77777777" w:rsidR="00B71347" w:rsidRDefault="00B71347" w:rsidP="00B71347">
      <w:pPr>
        <w:spacing w:after="0" w:line="240" w:lineRule="auto"/>
      </w:pPr>
      <w:r>
        <w:separator/>
      </w:r>
    </w:p>
  </w:footnote>
  <w:footnote w:type="continuationSeparator" w:id="0">
    <w:p w14:paraId="0354F6C1" w14:textId="77777777" w:rsidR="00B71347" w:rsidRDefault="00B71347" w:rsidP="00B71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A0"/>
    <w:rsid w:val="001A34C3"/>
    <w:rsid w:val="00346509"/>
    <w:rsid w:val="005D4A58"/>
    <w:rsid w:val="009B64A0"/>
    <w:rsid w:val="009F39ED"/>
    <w:rsid w:val="00AD0E2E"/>
    <w:rsid w:val="00B71347"/>
    <w:rsid w:val="00CC4739"/>
    <w:rsid w:val="00FC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8413"/>
  <w15:chartTrackingRefBased/>
  <w15:docId w15:val="{145230F4-36E7-4357-A48A-FF0D812A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1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347"/>
    <w:rPr>
      <w:sz w:val="20"/>
      <w:szCs w:val="20"/>
    </w:rPr>
  </w:style>
  <w:style w:type="character" w:styleId="EndnoteReference">
    <w:name w:val="endnote reference"/>
    <w:basedOn w:val="DefaultParagraphFont"/>
    <w:uiPriority w:val="99"/>
    <w:semiHidden/>
    <w:unhideWhenUsed/>
    <w:rsid w:val="00B713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73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72C32-9C5D-4F69-9E8E-CE838CBE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Sysadm</dc:creator>
  <cp:keywords/>
  <dc:description/>
  <cp:lastModifiedBy>Brandon Sysadm</cp:lastModifiedBy>
  <cp:revision>5</cp:revision>
  <dcterms:created xsi:type="dcterms:W3CDTF">2019-05-18T02:32:00Z</dcterms:created>
  <dcterms:modified xsi:type="dcterms:W3CDTF">2019-05-19T02:47:00Z</dcterms:modified>
</cp:coreProperties>
</file>