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МИНИСТЕРСТВО НАУКИ И ВЫСШЕГО ОБРАЗОВАНИЯ</w:t>
        <w:br w:type="textWrapping"/>
        <w:t xml:space="preserve"> РОССИЙСКОЙ ФЕДЕРАЦИИ</w:t>
      </w:r>
    </w:p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 6"/>
        <w:spacing w:before="120"/>
      </w:pPr>
      <w:r>
        <w:rPr>
          <w:sz w:val="24"/>
          <w:szCs w:val="24"/>
          <w:rtl w:val="0"/>
          <w:lang w:val="ru-RU"/>
        </w:rPr>
        <w:t>НОВОСИБИРСКИЙ НАЦИОНАЛЬНЫЙ ИССЛЕДОВАТЕЛЬСКИЙ ГОСУДАРСТВЕННЫЙ УНИВЕРСИТЕТ</w:t>
      </w:r>
    </w:p>
    <w:p>
      <w:pPr>
        <w:pStyle w:val="Heading 6"/>
        <w:spacing w:before="60" w:after="6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Факультет информационных технологий</w:t>
      </w:r>
    </w:p>
    <w:p>
      <w:pPr>
        <w:pStyle w:val="Normal.0"/>
        <w:ind w:firstLine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Кафедра параллельных вычислений</w:t>
      </w:r>
    </w:p>
    <w:p>
      <w:pPr>
        <w:pStyle w:val="Normal.0"/>
        <w:rPr>
          <w:b w:val="1"/>
          <w:bCs w:val="1"/>
          <w:sz w:val="24"/>
          <w:szCs w:val="24"/>
        </w:rPr>
      </w:pPr>
    </w:p>
    <w:p>
      <w:pPr>
        <w:pStyle w:val="Нумерованный список2"/>
        <w:spacing w:before="0"/>
      </w:pPr>
    </w:p>
    <w:p>
      <w:pPr>
        <w:pStyle w:val="Heading 7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ОТЧЕТ</w:t>
      </w:r>
    </w:p>
    <w:p>
      <w:pPr>
        <w:pStyle w:val="Heading 7"/>
        <w:spacing w:before="240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 ВЫПОЛНЕНИИ ЛАБОРАТОРНОЙ РАБОТЫ</w:t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>«ИЗМЕРЕНИЕ СТЕПЕНИ АССОЦИАТИВНОСТИ КЭШ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ПАМЯТИ»</w:t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студента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курса</w:t>
      </w:r>
      <w:r>
        <w:rPr>
          <w:rtl w:val="0"/>
          <w:lang w:val="ru-RU"/>
        </w:rPr>
        <w:t>,</w:t>
      </w:r>
      <w:r>
        <w:rPr>
          <w:rtl w:val="0"/>
          <w:lang w:val="ru-RU"/>
        </w:rPr>
        <w:t xml:space="preserve"> 24211 </w:t>
      </w:r>
      <w:r>
        <w:rPr>
          <w:rtl w:val="0"/>
          <w:lang w:val="ru-RU"/>
        </w:rPr>
        <w:t>группы</w:t>
      </w:r>
    </w:p>
    <w:p>
      <w:pPr>
        <w:pStyle w:val="Normal.0"/>
        <w:ind w:firstLine="0"/>
        <w:jc w:val="center"/>
      </w:pPr>
    </w:p>
    <w:p>
      <w:pPr>
        <w:pStyle w:val="Body Text 3"/>
        <w:spacing w:line="240" w:lineRule="auto"/>
        <w:rPr>
          <w:b w:val="1"/>
          <w:bCs w:val="1"/>
          <w:sz w:val="24"/>
          <w:szCs w:val="24"/>
        </w:rPr>
      </w:pPr>
      <w:r>
        <w:rPr>
          <w:rtl w:val="0"/>
          <w:lang w:val="ru-RU"/>
        </w:rPr>
        <w:t/>
      </w:r>
    </w:p>
    <w:p>
      <w:pPr>
        <w:pStyle w:val="Normal.0"/>
        <w:ind w:firstLine="0"/>
        <w:jc w:val="center"/>
      </w:pPr>
    </w:p>
    <w:p>
      <w:pPr>
        <w:pStyle w:val="Normal.0"/>
        <w:spacing w:before="120"/>
        <w:ind w:firstLine="0"/>
        <w:jc w:val="center"/>
      </w:pP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09.03.01 </w:t>
      </w:r>
      <w:r>
        <w:rPr>
          <w:rtl w:val="0"/>
          <w:lang w:val="ru-RU"/>
        </w:rPr>
        <w:t>– «Информатика и вычислительная техника»</w:t>
      </w:r>
    </w:p>
    <w:p>
      <w:pPr>
        <w:pStyle w:val="Normal.0"/>
        <w:spacing w:line="360" w:lineRule="auto"/>
      </w:pPr>
    </w:p>
    <w:p>
      <w:pPr>
        <w:pStyle w:val="Normal.0"/>
      </w:pPr>
    </w:p>
    <w:p>
      <w:pPr>
        <w:pStyle w:val="Normal.0"/>
      </w:pPr>
    </w:p>
    <w:p>
      <w:pPr>
        <w:pStyle w:val="Normal.0"/>
        <w:ind w:left="4253" w:firstLine="567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>:</w:t>
      </w:r>
    </w:p>
    <w:p>
      <w:pPr>
        <w:pStyle w:val="Normal.0"/>
        <w:ind w:left="4253" w:firstLine="567"/>
      </w:pPr>
      <w:r>
        <w:rPr>
          <w:rtl w:val="0"/>
          <w:lang w:val="ru-RU"/>
        </w:rPr>
        <w:t/>
      </w:r>
      <w:r>
        <w:rPr>
          <w:rtl w:val="0"/>
          <w:lang w:val="ru-RU"/>
        </w:rPr>
        <w:t xml:space="preserve"/>
      </w:r>
      <w:r>
        <w:rPr>
          <w:rtl w:val="0"/>
          <w:lang w:val="ru-RU"/>
        </w:rPr>
        <w:t/>
      </w:r>
      <w:r>
        <w:rPr>
          <w:rtl w:val="0"/>
          <w:lang w:val="ru-RU"/>
        </w:rPr>
        <w:t/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Новосибирск </w:t>
      </w:r>
      <w:r>
        <w:rPr>
          <w:rtl w:val="0"/>
          <w:lang w:val="ru-RU"/>
        </w:rPr>
        <w:t>20</w:t>
      </w:r>
      <w:r>
        <w:rPr>
          <w:rtl w:val="0"/>
          <w:lang w:val="ru-RU"/>
        </w:rPr>
        <w:t>25</w:t>
      </w:r>
    </w:p>
    <w:p>
      <w:pPr>
        <w:pStyle w:val="Normal.0"/>
        <w:spacing w:after="12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СОДЕРЖАНИЕ</w:t>
      </w:r>
    </w:p>
    <w:p>
      <w:pPr>
        <w:pStyle w:val="Normal.0"/>
        <w:spacing w:line="360" w:lineRule="auto"/>
      </w:pPr>
      <w:r>
        <w:rPr>
          <w:b w:val="1"/>
          <w:bCs w:val="1"/>
          <w:sz w:val="32"/>
          <w:szCs w:val="32"/>
        </w:rPr>
        <w:fldChar w:fldCharType="begin" w:fldLock="0"/>
      </w:r>
      <w:r>
        <w:rPr>
          <w:b w:val="1"/>
          <w:bCs w:val="1"/>
          <w:sz w:val="32"/>
          <w:szCs w:val="32"/>
        </w:rPr>
        <w:instrText xml:space="preserve"> TOC \o 1-1 \t "Heading 6, 2,Heading 7, 3"</w:instrText>
      </w:r>
      <w:r>
        <w:rPr>
          <w:b w:val="1"/>
          <w:bCs w:val="1"/>
          <w:sz w:val="32"/>
          <w:szCs w:val="32"/>
        </w:rPr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ЦЕЛЬ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ОПИСАНИЕ РАБОТЫ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ЗАКЛЮЧЕНИЕ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Приложение 1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spacing w:line="360" w:lineRule="auto"/>
      </w:pPr>
      <w:r>
        <w:rPr>
          <w:b w:val="1"/>
          <w:bCs w:val="1"/>
          <w:sz w:val="32"/>
          <w:szCs w:val="32"/>
        </w:rPr>
        <w:fldChar w:fldCharType="end" w:fldLock="0"/>
      </w:r>
    </w:p>
    <w:p>
      <w:pPr>
        <w:pStyle w:val="Default"/>
        <w:spacing w:after="197"/>
        <w:jc w:val="center"/>
        <w:rPr>
          <w:b w:val="1"/>
          <w:bCs w:val="1"/>
          <w:sz w:val="28"/>
          <w:szCs w:val="28"/>
        </w:rPr>
      </w:pP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" w:id="0"/>
      <w:r>
        <w:rPr>
          <w:rFonts w:cs="Arial Unicode MS" w:eastAsia="Arial Unicode MS" w:hint="default"/>
          <w:rtl w:val="0"/>
          <w:lang w:val="ru-RU"/>
        </w:rPr>
        <w:t>ЦЕЛЬ</w:t>
      </w:r>
      <w:bookmarkEnd w:id="0"/>
    </w:p>
    <w:p>
      <w:pPr>
        <w:pStyle w:val="Default"/>
        <w:spacing w:after="197"/>
      </w:pPr>
      <w:r>
        <w:rPr>
          <w:i w:val="1"/>
          <w:iCs w:val="1"/>
          <w:sz w:val="28"/>
          <w:szCs w:val="28"/>
          <w:rtl w:val="0"/>
          <w:lang w:val="ru-RU"/>
        </w:rPr>
        <w:t>Экспериментальное определение степени ассоциативности кэш</w:t>
      </w:r>
      <w:r>
        <w:rPr>
          <w:i w:val="1"/>
          <w:iCs w:val="1"/>
          <w:sz w:val="28"/>
          <w:szCs w:val="28"/>
          <w:rtl w:val="0"/>
          <w:lang w:val="ru-RU"/>
        </w:rPr>
        <w:t>-</w:t>
      </w:r>
      <w:r>
        <w:rPr>
          <w:i w:val="1"/>
          <w:iCs w:val="1"/>
          <w:sz w:val="28"/>
          <w:szCs w:val="28"/>
          <w:rtl w:val="0"/>
          <w:lang w:val="ru-RU"/>
        </w:rPr>
        <w:t>памяти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Heading 1"/>
      </w:pPr>
      <w:bookmarkStart w:name="_Toc1" w:id="1"/>
      <w:r>
        <w:rPr>
          <w:rFonts w:cs="Arial Unicode MS" w:eastAsia="Arial Unicode MS" w:hint="default"/>
          <w:rtl w:val="0"/>
          <w:lang w:val="ru-RU"/>
        </w:rPr>
        <w:t>ЗАДАНИЕ</w:t>
      </w:r>
      <w:bookmarkEnd w:id="1"/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rtl w:val="0"/>
          <w:lang w:val="en-US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Написать программу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выполняющую обход памяти в соответствии с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заданием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en-US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Измерить среднее время доступа к одному элементу массива </w:t>
      </w:r>
      <w:r>
        <w:rPr>
          <w:i w:val="1"/>
          <w:iCs w:val="1"/>
          <w:sz w:val="28"/>
          <w:szCs w:val="28"/>
          <w:rtl w:val="0"/>
          <w:lang w:val="ru-RU"/>
        </w:rPr>
        <w:t>(</w:t>
      </w:r>
      <w:r>
        <w:rPr>
          <w:i w:val="1"/>
          <w:iCs w:val="1"/>
          <w:sz w:val="28"/>
          <w:szCs w:val="28"/>
          <w:rtl w:val="0"/>
          <w:lang w:val="ru-RU"/>
        </w:rPr>
        <w:t>в тактах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процессора</w:t>
      </w:r>
      <w:r>
        <w:rPr>
          <w:i w:val="1"/>
          <w:iCs w:val="1"/>
          <w:sz w:val="28"/>
          <w:szCs w:val="28"/>
          <w:rtl w:val="0"/>
          <w:lang w:val="ru-RU"/>
        </w:rPr>
        <w:t xml:space="preserve">) </w:t>
      </w:r>
      <w:r>
        <w:rPr>
          <w:i w:val="1"/>
          <w:iCs w:val="1"/>
          <w:sz w:val="28"/>
          <w:szCs w:val="28"/>
          <w:rtl w:val="0"/>
          <w:lang w:val="ru-RU"/>
        </w:rPr>
        <w:t>для разного числа фрагментов</w:t>
      </w:r>
      <w:r>
        <w:rPr>
          <w:i w:val="1"/>
          <w:iCs w:val="1"/>
          <w:sz w:val="28"/>
          <w:szCs w:val="28"/>
          <w:rtl w:val="0"/>
          <w:lang w:val="ru-RU"/>
        </w:rPr>
        <w:t xml:space="preserve">: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от </w:t>
      </w:r>
      <w:r>
        <w:rPr>
          <w:i w:val="1"/>
          <w:iCs w:val="1"/>
          <w:sz w:val="28"/>
          <w:szCs w:val="28"/>
          <w:rtl w:val="0"/>
          <w:lang w:val="ru-RU"/>
        </w:rPr>
        <w:t xml:space="preserve">1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до </w:t>
      </w:r>
      <w:r>
        <w:rPr>
          <w:i w:val="1"/>
          <w:iCs w:val="1"/>
          <w:sz w:val="28"/>
          <w:szCs w:val="28"/>
          <w:rtl w:val="0"/>
          <w:lang w:val="ru-RU"/>
        </w:rPr>
        <w:t xml:space="preserve">32. </w:t>
      </w:r>
      <w:r>
        <w:rPr>
          <w:i w:val="1"/>
          <w:iCs w:val="1"/>
          <w:sz w:val="28"/>
          <w:szCs w:val="28"/>
          <w:rtl w:val="0"/>
          <w:lang w:val="ru-RU"/>
        </w:rPr>
        <w:t>Построить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график зависимости времени от числа фрагментов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en-US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По полученному графику определить степень ассоциативности кэш</w:t>
      </w:r>
      <w:r>
        <w:rPr>
          <w:i w:val="1"/>
          <w:iCs w:val="1"/>
          <w:sz w:val="28"/>
          <w:szCs w:val="28"/>
          <w:rtl w:val="0"/>
          <w:lang w:val="ru-RU"/>
        </w:rPr>
        <w:t>-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памяти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сравнить с реальными характеристиками исследуемого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процессора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en-US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Составить отчет по лабораторной работе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>Отчет должен содержать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следующее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en-US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Титульный лист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 Цель лабораторной работы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 Параметры теста</w:t>
      </w:r>
      <w:r>
        <w:rPr>
          <w:i w:val="1"/>
          <w:iCs w:val="1"/>
          <w:sz w:val="28"/>
          <w:szCs w:val="28"/>
          <w:rtl w:val="0"/>
          <w:lang w:val="ru-RU"/>
        </w:rPr>
        <w:t xml:space="preserve">: </w:t>
      </w:r>
      <w:r>
        <w:rPr>
          <w:i w:val="1"/>
          <w:iCs w:val="1"/>
          <w:sz w:val="28"/>
          <w:szCs w:val="28"/>
          <w:rtl w:val="0"/>
          <w:lang w:val="ru-RU"/>
        </w:rPr>
        <w:t>размер фрагментов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величина смещения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 График зависимости среднего времени доступа к элементу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массива от числа фрагментов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 Реальные и полученные в ходе тестирования значения степени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ассоциативности кэш</w:t>
      </w:r>
      <w:r>
        <w:rPr>
          <w:i w:val="1"/>
          <w:iCs w:val="1"/>
          <w:sz w:val="28"/>
          <w:szCs w:val="28"/>
          <w:rtl w:val="0"/>
          <w:lang w:val="ru-RU"/>
        </w:rPr>
        <w:t>-</w:t>
      </w:r>
      <w:r>
        <w:rPr>
          <w:i w:val="1"/>
          <w:iCs w:val="1"/>
          <w:sz w:val="28"/>
          <w:szCs w:val="28"/>
          <w:rtl w:val="0"/>
          <w:lang w:val="ru-RU"/>
        </w:rPr>
        <w:t>памятей процессора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 Полный компилируемый листинг реализованной программы и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команды для ее компиляции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 Вывод по результатам лабораторной работы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2" w:id="2"/>
      <w:r>
        <w:rPr>
          <w:rFonts w:cs="Arial Unicode MS" w:eastAsia="Arial Unicode MS" w:hint="default"/>
          <w:rtl w:val="0"/>
          <w:lang w:val="ru-RU"/>
        </w:rPr>
        <w:t>ОПИСАНИЕ РАБОТЫ</w:t>
      </w:r>
      <w:bookmarkEnd w:id="2"/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Для экспериментального определения степени ассоциативности кэш</w:t>
      </w:r>
      <w:r>
        <w:rPr>
          <w:i w:val="1"/>
          <w:iCs w:val="1"/>
          <w:sz w:val="28"/>
          <w:szCs w:val="28"/>
          <w:rtl w:val="0"/>
          <w:lang w:val="ru-RU"/>
        </w:rPr>
        <w:t>-</w:t>
      </w:r>
      <w:r>
        <w:rPr>
          <w:i w:val="1"/>
          <w:iCs w:val="1"/>
          <w:sz w:val="28"/>
          <w:szCs w:val="28"/>
          <w:rtl w:val="0"/>
          <w:lang w:val="ru-RU"/>
        </w:rPr>
        <w:t>памяти в программе организуется обход данных в памяти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который вызывает «буксование» кэш</w:t>
      </w:r>
      <w:r>
        <w:rPr>
          <w:i w:val="1"/>
          <w:iCs w:val="1"/>
          <w:sz w:val="28"/>
          <w:szCs w:val="28"/>
          <w:rtl w:val="0"/>
          <w:lang w:val="ru-RU"/>
        </w:rPr>
        <w:t>-</w:t>
      </w:r>
      <w:r>
        <w:rPr>
          <w:i w:val="1"/>
          <w:iCs w:val="1"/>
          <w:sz w:val="28"/>
          <w:szCs w:val="28"/>
          <w:rtl w:val="0"/>
          <w:lang w:val="ru-RU"/>
        </w:rPr>
        <w:t>памяти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>Для этого предлагается организовать доступ в память по адресам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отображаемым на одно и то же множество в кэш</w:t>
      </w:r>
      <w:r>
        <w:rPr>
          <w:i w:val="1"/>
          <w:iCs w:val="1"/>
          <w:sz w:val="28"/>
          <w:szCs w:val="28"/>
          <w:rtl w:val="0"/>
          <w:lang w:val="ru-RU"/>
        </w:rPr>
        <w:t>-</w:t>
      </w:r>
      <w:r>
        <w:rPr>
          <w:i w:val="1"/>
          <w:iCs w:val="1"/>
          <w:sz w:val="28"/>
          <w:szCs w:val="28"/>
          <w:rtl w:val="0"/>
          <w:lang w:val="ru-RU"/>
        </w:rPr>
        <w:t>памяти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Будем увеличивать количество таких конфликтующих обращений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>Когда оно</w:t>
      </w:r>
      <w:r>
        <w:rPr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превысит степень ассоциативности кэш</w:t>
      </w:r>
      <w:r>
        <w:rPr>
          <w:i w:val="1"/>
          <w:iCs w:val="1"/>
          <w:sz w:val="28"/>
          <w:szCs w:val="28"/>
          <w:rtl w:val="0"/>
          <w:lang w:val="ru-RU"/>
        </w:rPr>
        <w:t>-</w:t>
      </w:r>
      <w:r>
        <w:rPr>
          <w:i w:val="1"/>
          <w:iCs w:val="1"/>
          <w:sz w:val="28"/>
          <w:szCs w:val="28"/>
          <w:rtl w:val="0"/>
          <w:lang w:val="ru-RU"/>
        </w:rPr>
        <w:t>памяти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то данные начнут вытесняться из кэш</w:t>
      </w:r>
      <w:r>
        <w:rPr>
          <w:i w:val="1"/>
          <w:iCs w:val="1"/>
          <w:sz w:val="28"/>
          <w:szCs w:val="28"/>
          <w:rtl w:val="0"/>
          <w:lang w:val="ru-RU"/>
        </w:rPr>
        <w:t>-</w:t>
      </w:r>
      <w:r>
        <w:rPr>
          <w:i w:val="1"/>
          <w:iCs w:val="1"/>
          <w:sz w:val="28"/>
          <w:szCs w:val="28"/>
          <w:rtl w:val="0"/>
          <w:lang w:val="ru-RU"/>
        </w:rPr>
        <w:t>памяти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и возникнет кэш</w:t>
      </w:r>
      <w:r>
        <w:rPr>
          <w:i w:val="1"/>
          <w:iCs w:val="1"/>
          <w:sz w:val="28"/>
          <w:szCs w:val="28"/>
          <w:rtl w:val="0"/>
          <w:lang w:val="ru-RU"/>
        </w:rPr>
        <w:t>-</w:t>
      </w:r>
      <w:r>
        <w:rPr>
          <w:i w:val="1"/>
          <w:iCs w:val="1"/>
          <w:sz w:val="28"/>
          <w:szCs w:val="28"/>
          <w:rtl w:val="0"/>
          <w:lang w:val="ru-RU"/>
        </w:rPr>
        <w:t>буксование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>Буксование кэш</w:t>
      </w:r>
      <w:r>
        <w:rPr>
          <w:i w:val="1"/>
          <w:iCs w:val="1"/>
          <w:sz w:val="28"/>
          <w:szCs w:val="28"/>
          <w:rtl w:val="0"/>
          <w:lang w:val="ru-RU"/>
        </w:rPr>
        <w:t>-</w:t>
      </w:r>
      <w:r>
        <w:rPr>
          <w:i w:val="1"/>
          <w:iCs w:val="1"/>
          <w:sz w:val="28"/>
          <w:szCs w:val="28"/>
          <w:rtl w:val="0"/>
          <w:lang w:val="ru-RU"/>
        </w:rPr>
        <w:t>памяти приводит к увеличению времени выполнения программы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благодаря</w:t>
      </w:r>
      <w:r>
        <w:rPr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чему можно определить степень ассоциативности кэш</w:t>
      </w:r>
      <w:r>
        <w:rPr>
          <w:i w:val="1"/>
          <w:iCs w:val="1"/>
          <w:sz w:val="28"/>
          <w:szCs w:val="28"/>
          <w:rtl w:val="0"/>
          <w:lang w:val="ru-RU"/>
        </w:rPr>
        <w:t>-</w:t>
      </w:r>
      <w:r>
        <w:rPr>
          <w:i w:val="1"/>
          <w:iCs w:val="1"/>
          <w:sz w:val="28"/>
          <w:szCs w:val="28"/>
          <w:rtl w:val="0"/>
          <w:lang w:val="ru-RU"/>
        </w:rPr>
        <w:t>памяти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Я написал программу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обходящую массив следующим образом</w:t>
      </w:r>
      <w:r>
        <w:rPr>
          <w:i w:val="1"/>
          <w:iCs w:val="1"/>
          <w:sz w:val="28"/>
          <w:szCs w:val="28"/>
          <w:rtl w:val="0"/>
          <w:lang w:val="ru-RU"/>
        </w:rPr>
        <w:t xml:space="preserve">: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массив разбит на </w:t>
      </w:r>
      <w:r>
        <w:rPr>
          <w:i w:val="1"/>
          <w:iCs w:val="1"/>
          <w:sz w:val="28"/>
          <w:szCs w:val="28"/>
          <w:rtl w:val="0"/>
          <w:lang w:val="ru-RU"/>
        </w:rPr>
        <w:t xml:space="preserve">N </w:t>
      </w:r>
      <w:r>
        <w:rPr>
          <w:i w:val="1"/>
          <w:iCs w:val="1"/>
          <w:sz w:val="28"/>
          <w:szCs w:val="28"/>
          <w:rtl w:val="0"/>
          <w:lang w:val="ru-RU"/>
        </w:rPr>
        <w:t>блоков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размер каждого блока равен размеру кэш</w:t>
      </w:r>
      <w:r>
        <w:rPr>
          <w:i w:val="1"/>
          <w:iCs w:val="1"/>
          <w:sz w:val="28"/>
          <w:szCs w:val="28"/>
          <w:rtl w:val="0"/>
          <w:lang w:val="ru-RU"/>
        </w:rPr>
        <w:t>-</w:t>
      </w:r>
      <w:r>
        <w:rPr>
          <w:i w:val="1"/>
          <w:iCs w:val="1"/>
          <w:sz w:val="28"/>
          <w:szCs w:val="28"/>
          <w:rtl w:val="0"/>
          <w:lang w:val="ru-RU"/>
        </w:rPr>
        <w:t xml:space="preserve">памяти </w:t>
      </w:r>
      <w:r>
        <w:rPr>
          <w:i w:val="1"/>
          <w:iCs w:val="1"/>
          <w:sz w:val="28"/>
          <w:szCs w:val="28"/>
          <w:rtl w:val="0"/>
          <w:lang w:val="ru-RU"/>
        </w:rPr>
        <w:t>(</w:t>
      </w:r>
      <w:r>
        <w:rPr>
          <w:i w:val="1"/>
          <w:iCs w:val="1"/>
          <w:sz w:val="28"/>
          <w:szCs w:val="28"/>
          <w:rtl w:val="0"/>
          <w:lang w:val="ru-RU"/>
        </w:rPr>
        <w:t xml:space="preserve">в нашем случае </w:t>
      </w:r>
      <w:r>
        <w:rPr>
          <w:i w:val="1"/>
          <w:iCs w:val="1"/>
          <w:sz w:val="28"/>
          <w:szCs w:val="28"/>
          <w:rtl w:val="0"/>
          <w:lang w:val="ru-RU"/>
        </w:rPr>
        <w:t xml:space="preserve">L1). </w:t>
      </w:r>
      <w:r>
        <w:rPr>
          <w:i w:val="1"/>
          <w:iCs w:val="1"/>
          <w:sz w:val="28"/>
          <w:szCs w:val="28"/>
          <w:rtl w:val="0"/>
          <w:lang w:val="ru-RU"/>
        </w:rPr>
        <w:t>При обращении к разным блокам массива мы будем попадать в одну и ту же группу кэша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В каждом блоке выделим рабочую часть размера </w:t>
      </w:r>
      <w:r>
        <w:rPr>
          <w:i w:val="1"/>
          <w:iCs w:val="1"/>
          <w:sz w:val="28"/>
          <w:szCs w:val="28"/>
          <w:rtl w:val="0"/>
          <w:lang w:val="ru-RU"/>
        </w:rPr>
        <w:t xml:space="preserve">size/N,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где </w:t>
      </w:r>
      <w:r>
        <w:rPr>
          <w:i w:val="1"/>
          <w:iCs w:val="1"/>
          <w:sz w:val="28"/>
          <w:szCs w:val="28"/>
          <w:rtl w:val="0"/>
          <w:lang w:val="ru-RU"/>
        </w:rPr>
        <w:t xml:space="preserve">size </w:t>
      </w:r>
      <w:r>
        <w:rPr>
          <w:i w:val="1"/>
          <w:iCs w:val="1"/>
          <w:sz w:val="28"/>
          <w:szCs w:val="28"/>
          <w:rtl w:val="0"/>
          <w:lang w:val="ru-RU"/>
        </w:rPr>
        <w:t>– размер кэша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>Таким образом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рабочие части всего массива целиком помещаются в кэш</w:t>
      </w:r>
      <w:r>
        <w:rPr>
          <w:i w:val="1"/>
          <w:iCs w:val="1"/>
          <w:sz w:val="28"/>
          <w:szCs w:val="28"/>
          <w:rtl w:val="0"/>
          <w:lang w:val="ru-RU"/>
        </w:rPr>
        <w:t>-</w:t>
      </w:r>
      <w:r>
        <w:rPr>
          <w:i w:val="1"/>
          <w:iCs w:val="1"/>
          <w:sz w:val="28"/>
          <w:szCs w:val="28"/>
          <w:rtl w:val="0"/>
          <w:lang w:val="ru-RU"/>
        </w:rPr>
        <w:t>память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>Будем обходить рабочие части следующим образом</w:t>
      </w:r>
      <w:r>
        <w:rPr>
          <w:i w:val="1"/>
          <w:iCs w:val="1"/>
          <w:sz w:val="28"/>
          <w:szCs w:val="28"/>
          <w:rtl w:val="0"/>
          <w:lang w:val="ru-RU"/>
        </w:rPr>
        <w:t xml:space="preserve">: </w:t>
      </w:r>
      <w:r>
        <w:rPr>
          <w:i w:val="1"/>
          <w:iCs w:val="1"/>
          <w:sz w:val="28"/>
          <w:szCs w:val="28"/>
          <w:rtl w:val="0"/>
          <w:lang w:val="ru-RU"/>
        </w:rPr>
        <w:t>сначала последовательно производится чтение всех первых элементов во всех блоках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затем всех вторых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затем всех третьих и т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  <w:r>
        <w:rPr>
          <w:i w:val="1"/>
          <w:iCs w:val="1"/>
          <w:sz w:val="28"/>
          <w:szCs w:val="28"/>
          <w:rtl w:val="0"/>
          <w:lang w:val="ru-RU"/>
        </w:rPr>
        <w:t>д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>Если блоков будет больше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чем степень ассоциативности кэша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то ячейки будут перезаписываться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и мы заметим снижение быстродействия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Массив представляет собой связанный список</w:t>
      </w:r>
      <w:r>
        <w:rPr>
          <w:i w:val="1"/>
          <w:iCs w:val="1"/>
          <w:sz w:val="28"/>
          <w:szCs w:val="28"/>
          <w:rtl w:val="0"/>
          <w:lang w:val="ru-RU"/>
        </w:rPr>
        <w:t xml:space="preserve">: </w:t>
      </w:r>
      <w:r>
        <w:rPr>
          <w:i w:val="1"/>
          <w:iCs w:val="1"/>
          <w:sz w:val="28"/>
          <w:szCs w:val="28"/>
          <w:rtl w:val="0"/>
          <w:lang w:val="ru-RU"/>
        </w:rPr>
        <w:t>значение каждого элемента является индексом следующего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>При обходе будем получать индекс следующего элемента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обращаясь к массиву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и измерять среднее время обращения к одному элементу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Построим график</w:t>
      </w: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основываясь на полученных данных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На основании полученных данных можно сделать следующий вывод</w:t>
      </w:r>
      <w:r>
        <w:rPr>
          <w:i w:val="1"/>
          <w:iCs w:val="1"/>
          <w:sz w:val="28"/>
          <w:szCs w:val="28"/>
          <w:rtl w:val="0"/>
          <w:lang w:val="ru-RU"/>
        </w:rPr>
        <w:t>: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При количестве блоков </w:t>
      </w:r>
      <w:r>
        <w:rPr>
          <w:i w:val="1"/>
          <w:iCs w:val="1"/>
          <w:sz w:val="28"/>
          <w:szCs w:val="28"/>
          <w:rtl w:val="0"/>
          <w:lang w:val="ru-RU"/>
        </w:rPr>
        <w:t xml:space="preserve">N </w:t>
      </w:r>
      <w:r>
        <w:rPr>
          <w:i w:val="1"/>
          <w:iCs w:val="1"/>
          <w:sz w:val="28"/>
          <w:szCs w:val="28"/>
          <w:rtl w:val="0"/>
          <w:lang w:val="ru-RU"/>
        </w:rPr>
        <w:t xml:space="preserve">≤ </w:t>
      </w:r>
      <w:r>
        <w:rPr>
          <w:i w:val="1"/>
          <w:iCs w:val="1"/>
          <w:sz w:val="28"/>
          <w:szCs w:val="28"/>
          <w:rtl w:val="0"/>
          <w:lang w:val="ru-RU"/>
        </w:rPr>
        <w:t>9</w:t>
      </w:r>
      <w:r>
        <w:rPr>
          <w:i w:val="1"/>
          <w:iCs w:val="1"/>
          <w:sz w:val="28"/>
          <w:szCs w:val="28"/>
          <w:rtl w:val="0"/>
          <w:lang w:val="ru-RU"/>
        </w:rPr>
        <w:t xml:space="preserve"> среднее время доступа составляет </w:t>
      </w:r>
      <w:r>
        <w:rPr>
          <w:i w:val="1"/>
          <w:iCs w:val="1"/>
          <w:sz w:val="28"/>
          <w:szCs w:val="28"/>
          <w:rtl w:val="0"/>
          <w:lang w:val="ru-RU"/>
        </w:rPr>
        <w:t>5</w:t>
      </w:r>
      <w:r>
        <w:rPr>
          <w:i w:val="1"/>
          <w:iCs w:val="1"/>
          <w:sz w:val="28"/>
          <w:szCs w:val="28"/>
          <w:rtl w:val="0"/>
          <w:lang w:val="ru-RU"/>
        </w:rPr>
        <w:t>нс и остается неизменным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Начиная с </w:t>
      </w:r>
      <w:r>
        <w:rPr>
          <w:i w:val="1"/>
          <w:iCs w:val="1"/>
          <w:sz w:val="28"/>
          <w:szCs w:val="28"/>
          <w:rtl w:val="0"/>
          <w:lang w:val="ru-RU"/>
        </w:rPr>
        <w:t xml:space="preserve">N = </w:t>
      </w:r>
      <w:r>
        <w:rPr>
          <w:i w:val="1"/>
          <w:iCs w:val="1"/>
          <w:sz w:val="28"/>
          <w:szCs w:val="28"/>
          <w:rtl w:val="0"/>
          <w:lang w:val="ru-RU"/>
        </w:rPr>
        <w:t>10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наблюдается рост среднего времени доступа до </w:t>
      </w:r>
      <w:r>
        <w:rPr>
          <w:i w:val="1"/>
          <w:iCs w:val="1"/>
          <w:sz w:val="28"/>
          <w:szCs w:val="28"/>
          <w:rtl w:val="0"/>
          <w:lang w:val="ru-RU"/>
        </w:rPr>
        <w:t xml:space="preserve">7 </w:t>
      </w:r>
      <w:r>
        <w:rPr>
          <w:i w:val="1"/>
          <w:iCs w:val="1"/>
          <w:sz w:val="28"/>
          <w:szCs w:val="28"/>
          <w:rtl w:val="0"/>
          <w:lang w:val="ru-RU"/>
        </w:rPr>
        <w:t>нс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>Это указывает на то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 xml:space="preserve">что при </w:t>
      </w:r>
      <w:r>
        <w:rPr>
          <w:i w:val="1"/>
          <w:iCs w:val="1"/>
          <w:sz w:val="28"/>
          <w:szCs w:val="28"/>
          <w:rtl w:val="0"/>
          <w:lang w:val="ru-RU"/>
        </w:rPr>
        <w:t xml:space="preserve">N </w:t>
      </w:r>
      <w:r>
        <w:rPr>
          <w:i w:val="1"/>
          <w:iCs w:val="1"/>
          <w:sz w:val="28"/>
          <w:szCs w:val="28"/>
          <w:rtl w:val="0"/>
          <w:lang w:val="ru-RU"/>
        </w:rPr>
        <w:t xml:space="preserve">≤ </w:t>
      </w:r>
      <w:r>
        <w:rPr>
          <w:i w:val="1"/>
          <w:iCs w:val="1"/>
          <w:sz w:val="28"/>
          <w:szCs w:val="28"/>
          <w:rtl w:val="0"/>
          <w:lang w:val="ru-RU"/>
        </w:rPr>
        <w:t>9</w:t>
      </w:r>
      <w:r>
        <w:rPr>
          <w:i w:val="1"/>
          <w:iCs w:val="1"/>
          <w:sz w:val="28"/>
          <w:szCs w:val="28"/>
          <w:rtl w:val="0"/>
          <w:lang w:val="ru-RU"/>
        </w:rPr>
        <w:t xml:space="preserve"> данные полностью умещаются в кэш первого уровня </w:t>
      </w:r>
      <w:r>
        <w:rPr>
          <w:i w:val="1"/>
          <w:iCs w:val="1"/>
          <w:sz w:val="28"/>
          <w:szCs w:val="28"/>
          <w:rtl w:val="0"/>
          <w:lang w:val="ru-RU"/>
        </w:rPr>
        <w:t xml:space="preserve">(L1),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ассоциативность которого равна </w:t>
      </w:r>
      <w:r>
        <w:rPr>
          <w:i w:val="1"/>
          <w:iCs w:val="1"/>
          <w:sz w:val="28"/>
          <w:szCs w:val="28"/>
          <w:rtl w:val="0"/>
          <w:lang w:val="ru-RU"/>
        </w:rPr>
        <w:t xml:space="preserve">8.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Когда </w:t>
      </w:r>
      <w:r>
        <w:rPr>
          <w:i w:val="1"/>
          <w:iCs w:val="1"/>
          <w:sz w:val="28"/>
          <w:szCs w:val="28"/>
          <w:rtl w:val="0"/>
          <w:lang w:val="ru-RU"/>
        </w:rPr>
        <w:t xml:space="preserve">N &gt; 8,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данные начинают вытесняться из кэша </w:t>
      </w:r>
      <w:r>
        <w:rPr>
          <w:i w:val="1"/>
          <w:iCs w:val="1"/>
          <w:sz w:val="28"/>
          <w:szCs w:val="28"/>
          <w:rtl w:val="0"/>
          <w:lang w:val="ru-RU"/>
        </w:rPr>
        <w:t xml:space="preserve">L1,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и доступ осуществляется через кэш второго уровня </w:t>
      </w:r>
      <w:r>
        <w:rPr>
          <w:i w:val="1"/>
          <w:iCs w:val="1"/>
          <w:sz w:val="28"/>
          <w:szCs w:val="28"/>
          <w:rtl w:val="0"/>
          <w:lang w:val="ru-RU"/>
        </w:rPr>
        <w:t xml:space="preserve">(L2), </w:t>
      </w:r>
      <w:r>
        <w:rPr>
          <w:i w:val="1"/>
          <w:iCs w:val="1"/>
          <w:sz w:val="28"/>
          <w:szCs w:val="28"/>
          <w:rtl w:val="0"/>
          <w:lang w:val="ru-RU"/>
        </w:rPr>
        <w:t>что увеличивает задержки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</w:pPr>
      <w:bookmarkStart w:name="_Toc3" w:id="3"/>
      <w:r>
        <w:rPr>
          <w:rFonts w:cs="Arial Unicode MS" w:eastAsia="Arial Unicode MS" w:hint="default"/>
          <w:rtl w:val="0"/>
          <w:lang w:val="ru-RU"/>
        </w:rPr>
        <w:t>ЗАКЛЮЧЕНИЕ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98784</wp:posOffset>
            </wp:positionH>
            <wp:positionV relativeFrom="page">
              <wp:posOffset>260985</wp:posOffset>
            </wp:positionV>
            <wp:extent cx="5700946" cy="5936616"/>
            <wp:effectExtent l="0" t="0" r="0" b="0"/>
            <wp:wrapThrough wrapText="bothSides" distL="152400" distR="152400">
              <wp:wrapPolygon edited="1">
                <wp:start x="0" y="0"/>
                <wp:lineTo x="21614" y="0"/>
                <wp:lineTo x="21614" y="21621"/>
                <wp:lineTo x="0" y="21621"/>
                <wp:lineTo x="0" y="0"/>
              </wp:wrapPolygon>
            </wp:wrapThrough>
            <wp:docPr id="107374182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946" cy="5936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3"/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В ходе работы я изучил организацию и некоторые принципы работы кэш</w:t>
      </w:r>
      <w:r>
        <w:rPr>
          <w:i w:val="1"/>
          <w:iCs w:val="1"/>
          <w:sz w:val="28"/>
          <w:szCs w:val="28"/>
          <w:rtl w:val="0"/>
          <w:lang w:val="ru-RU"/>
        </w:rPr>
        <w:t>-</w:t>
      </w:r>
      <w:r>
        <w:rPr>
          <w:i w:val="1"/>
          <w:iCs w:val="1"/>
          <w:sz w:val="28"/>
          <w:szCs w:val="28"/>
          <w:rtl w:val="0"/>
          <w:lang w:val="ru-RU"/>
        </w:rPr>
        <w:t>памяти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реализовал про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927438</wp:posOffset>
            </wp:positionH>
            <wp:positionV relativeFrom="page">
              <wp:posOffset>73872</wp:posOffset>
            </wp:positionV>
            <wp:extent cx="5936615" cy="3477254"/>
            <wp:effectExtent l="0" t="0" r="0" b="0"/>
            <wp:wrapTopAndBottom distT="152400" distB="152400"/>
            <wp:docPr id="1073741826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5"/>
              </a:graphicData>
            </a:graphic>
          </wp:anchor>
        </w:drawing>
      </w:r>
      <w:r>
        <w:rPr>
          <w:i w:val="1"/>
          <w:iCs w:val="1"/>
          <w:sz w:val="28"/>
          <w:szCs w:val="28"/>
          <w:rtl w:val="0"/>
          <w:lang w:val="ru-RU"/>
        </w:rPr>
        <w:t>грамму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с помощью которой экспериментально определил степень ассоциативности кэш</w:t>
      </w:r>
      <w:r>
        <w:rPr>
          <w:i w:val="1"/>
          <w:iCs w:val="1"/>
          <w:sz w:val="28"/>
          <w:szCs w:val="28"/>
          <w:rtl w:val="0"/>
          <w:lang w:val="ru-RU"/>
        </w:rPr>
        <w:t>-</w:t>
      </w:r>
      <w:r>
        <w:rPr>
          <w:i w:val="1"/>
          <w:iCs w:val="1"/>
          <w:sz w:val="28"/>
          <w:szCs w:val="28"/>
          <w:rtl w:val="0"/>
          <w:lang w:val="ru-RU"/>
        </w:rPr>
        <w:t xml:space="preserve">памяти </w:t>
      </w:r>
      <w:r>
        <w:rPr>
          <w:i w:val="1"/>
          <w:iCs w:val="1"/>
          <w:sz w:val="28"/>
          <w:szCs w:val="28"/>
          <w:rtl w:val="0"/>
          <w:lang w:val="ru-RU"/>
        </w:rPr>
        <w:t>(</w:t>
      </w:r>
      <w:r>
        <w:rPr>
          <w:i w:val="1"/>
          <w:iCs w:val="1"/>
          <w:sz w:val="28"/>
          <w:szCs w:val="28"/>
          <w:rtl w:val="0"/>
          <w:lang w:val="ru-RU"/>
        </w:rPr>
        <w:t>ее первого уровня</w:t>
      </w:r>
      <w:r>
        <w:rPr>
          <w:i w:val="1"/>
          <w:iCs w:val="1"/>
          <w:sz w:val="28"/>
          <w:szCs w:val="28"/>
          <w:rtl w:val="0"/>
          <w:lang w:val="ru-RU"/>
        </w:rPr>
        <w:t>).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Heading 1"/>
        <w:jc w:val="right"/>
      </w:pPr>
      <w:bookmarkStart w:name="_Toc4" w:id="4"/>
      <w:r>
        <w:rPr>
          <w:rtl w:val="0"/>
          <w:lang w:val="ru-RU"/>
        </w:rPr>
        <w:t xml:space="preserve">Приложение </w:t>
      </w:r>
      <w:r>
        <w:rPr>
          <w:rtl w:val="0"/>
          <w:lang w:val="ru-RU"/>
        </w:rPr>
        <w:t>1</w:t>
      </w:r>
      <w:bookmarkEnd w:id="4"/>
    </w:p>
    <w:p>
      <w:pPr>
        <w:pStyle w:val="Normal.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36616" cy="588662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3"/>
                <wp:lineTo x="0" y="21613"/>
                <wp:lineTo x="0" y="0"/>
              </wp:wrapPolygon>
            </wp:wrapThrough>
            <wp:docPr id="107374182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58866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6089822</wp:posOffset>
            </wp:positionV>
            <wp:extent cx="5936616" cy="61564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64"/>
                <wp:lineTo x="0" y="21764"/>
                <wp:lineTo x="0" y="0"/>
              </wp:wrapPolygon>
            </wp:wrapThrough>
            <wp:docPr id="1073741828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6156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8"/>
      <w:footerReference w:type="default" r:id="rId9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6">
    <w:name w:val="Heading 6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1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Нумерованный список2">
    <w:name w:val="Нумерованный список2"/>
    <w:next w:val="Нумерованный список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7">
    <w:name w:val="Heading 7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center"/>
      <w:outlineLvl w:val="2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4"/>
      <w:szCs w:val="4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 3">
    <w:name w:val="Body Text 3"/>
    <w:next w:val="Body Text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567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176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200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chart" Target="charts/chart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Microsoft_Excel_Sheet1.xlsx"/></Relationships>
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roundedCorners val="0"/>
  <c:chart>
    <c:autoTitleDeleted val="1"/>
    <c:plotArea>
      <c:layout>
        <c:manualLayout>
          <c:layoutTarget val="inner"/>
          <c:xMode val="edge"/>
          <c:yMode val="edge"/>
          <c:x val="0.0669269"/>
          <c:y val="0.127418"/>
          <c:w val="0.917588"/>
          <c:h val="0.80148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0</c:v>
                </c:pt>
              </c:strCache>
            </c:strRef>
          </c:tx>
          <c:spPr>
            <a:solidFill>
              <a:srgbClr val="FFFFFF"/>
            </a:solidFill>
            <a:ln w="50800" cap="flat">
              <a:solidFill>
                <a:srgbClr val="61D836"/>
              </a:solidFill>
              <a:prstDash val="solid"/>
              <a:miter lim="400000"/>
            </a:ln>
            <a:effectLst/>
          </c:spPr>
          <c:marker>
            <c:symbol val="none"/>
            <c:size val="4"/>
            <c:spPr>
              <a:solidFill>
                <a:srgbClr val="FFFFFF"/>
              </a:solidFill>
              <a:ln w="50800" cap="flat">
                <a:solidFill>
                  <a:srgbClr val="61D836"/>
                </a:solidFill>
                <a:prstDash val="solid"/>
                <a:miter lim="400000"/>
              </a:ln>
              <a:effectLst/>
            </c:spPr>
          </c:marker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FFFFFF"/>
                    </a:solidFill>
                    <a:latin typeface="Helvetica Neue"/>
                  </a:defRPr>
                </a:pPr>
              </a:p>
            </c:txPr>
            <c:dLblPos val="b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Sheet1!$A$2:$A$33</c:f>
              <c:strCache>
                <c:ptCount val="3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</c:strCache>
            </c:strRef>
          </c:cat>
          <c:val>
            <c:numRef>
              <c:f>Sheet1!$B$2:$B$33</c:f>
              <c:numCache>
                <c:ptCount val="32"/>
                <c:pt idx="0">
                  <c:v>5.000000</c:v>
                </c:pt>
                <c:pt idx="1">
                  <c:v>5.000000</c:v>
                </c:pt>
                <c:pt idx="2">
                  <c:v>5.000000</c:v>
                </c:pt>
                <c:pt idx="3">
                  <c:v>4.000000</c:v>
                </c:pt>
                <c:pt idx="4">
                  <c:v>3.000000</c:v>
                </c:pt>
                <c:pt idx="5">
                  <c:v>3.000000</c:v>
                </c:pt>
                <c:pt idx="6">
                  <c:v>3.000000</c:v>
                </c:pt>
                <c:pt idx="7">
                  <c:v>3.000000</c:v>
                </c:pt>
                <c:pt idx="8">
                  <c:v>5.000000</c:v>
                </c:pt>
                <c:pt idx="9">
                  <c:v>7.000000</c:v>
                </c:pt>
                <c:pt idx="10">
                  <c:v>7.000000</c:v>
                </c:pt>
                <c:pt idx="11">
                  <c:v>7.000000</c:v>
                </c:pt>
                <c:pt idx="12">
                  <c:v>7.000000</c:v>
                </c:pt>
                <c:pt idx="13">
                  <c:v>7.000000</c:v>
                </c:pt>
                <c:pt idx="14">
                  <c:v>7.000000</c:v>
                </c:pt>
                <c:pt idx="15">
                  <c:v>7.000000</c:v>
                </c:pt>
                <c:pt idx="16">
                  <c:v>7.000000</c:v>
                </c:pt>
                <c:pt idx="17">
                  <c:v>7.000000</c:v>
                </c:pt>
                <c:pt idx="18">
                  <c:v>7.000000</c:v>
                </c:pt>
                <c:pt idx="19">
                  <c:v>7.000000</c:v>
                </c:pt>
                <c:pt idx="20">
                  <c:v>7.000000</c:v>
                </c:pt>
                <c:pt idx="21">
                  <c:v>7.000000</c:v>
                </c:pt>
                <c:pt idx="22">
                  <c:v>7.000000</c:v>
                </c:pt>
                <c:pt idx="23">
                  <c:v>7.000000</c:v>
                </c:pt>
                <c:pt idx="24">
                  <c:v>7.000000</c:v>
                </c:pt>
                <c:pt idx="25">
                  <c:v>7.000000</c:v>
                </c:pt>
                <c:pt idx="26">
                  <c:v>7.000000</c:v>
                </c:pt>
                <c:pt idx="27">
                  <c:v>7.000000</c:v>
                </c:pt>
                <c:pt idx="28">
                  <c:v>7.000000</c:v>
                </c:pt>
                <c:pt idx="29">
                  <c:v>7.000000</c:v>
                </c:pt>
                <c:pt idx="30">
                  <c:v>7.000000</c:v>
                </c:pt>
                <c:pt idx="31">
                  <c:v>7.000000</c:v>
                </c:pt>
              </c:numCache>
            </c:numRef>
          </c:val>
          <c:smooth val="0"/>
        </c:ser>
        <c:marker val="1"/>
        <c:axId val="2094734552"/>
        <c:axId val="2094734553"/>
      </c:line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000000"/>
            </a:solidFill>
            <a:prstDash val="solid"/>
            <a:miter lim="400000"/>
          </a:ln>
        </c:spPr>
        <c:txPr>
          <a:bodyPr rot="0"/>
          <a:lstStyle/>
          <a:p>
            <a:pPr>
              <a:defRPr b="0" i="0" strike="noStrike" sz="1000" u="none">
                <a:solidFill>
                  <a:srgbClr val="000000"/>
                </a:solidFill>
                <a:latin typeface="Helvetica Neue"/>
              </a:defRPr>
            </a:pPr>
          </a:p>
        </c:txPr>
        <c:crossAx val="2094734553"/>
        <c:crosses val="autoZero"/>
        <c:auto val="1"/>
        <c:lblAlgn val="ctr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6350" cap="flat">
              <a:solidFill>
                <a:srgbClr val="B8B8B8"/>
              </a:solidFill>
              <a:prstDash val="solid"/>
              <a:miter lim="400000"/>
            </a:ln>
          </c:spPr>
        </c:majorGridlines>
        <c:numFmt formatCode="General" sourceLinked="0"/>
        <c:majorTickMark val="none"/>
        <c:minorTickMark val="none"/>
        <c:tickLblPos val="nextTo"/>
        <c:spPr>
          <a:ln w="12700" cap="flat">
            <a:noFill/>
            <a:prstDash val="solid"/>
            <a:miter lim="400000"/>
          </a:ln>
        </c:spPr>
        <c:txPr>
          <a:bodyPr rot="0"/>
          <a:lstStyle/>
          <a:p>
            <a:pPr>
              <a:defRPr b="0" i="0" strike="noStrike" sz="1000" u="none">
                <a:solidFill>
                  <a:srgbClr val="000000"/>
                </a:solidFill>
                <a:latin typeface="Helvetica Neue"/>
              </a:defRPr>
            </a:pPr>
          </a:p>
        </c:txPr>
        <c:crossAx val="2094734552"/>
        <c:crosses val="autoZero"/>
        <c:crossBetween val="between"/>
        <c:majorUnit val="1.75"/>
        <c:minorUnit val="0.875"/>
      </c:valAx>
      <c:spPr>
        <a:noFill/>
        <a:ln w="12700" cap="flat">
          <a:noFill/>
          <a:miter lim="400000"/>
        </a:ln>
        <a:effectLst/>
      </c:spPr>
    </c:plotArea>
    <c:legend>
      <c:legendPos val="t"/>
      <c:layout>
        <c:manualLayout>
          <c:xMode val="edge"/>
          <c:yMode val="edge"/>
          <c:x val="0.079705"/>
          <c:y val="0"/>
          <c:w val="0.920295"/>
          <c:h val="0.0678051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b="0" i="0" strike="noStrike" sz="1000" u="none">
              <a:solidFill>
                <a:srgbClr val="000000"/>
              </a:solidFill>
              <a:latin typeface="Helvetica Neue"/>
            </a:defRPr>
          </a:pPr>
        </a:p>
      </c:txPr>
    </c:legend>
    <c:plotVisOnly val="1"/>
    <c:dispBlanksAs val="gap"/>
  </c:chart>
  <c:spPr>
    <a:noFill/>
    <a:ln>
      <a:noFill/>
    </a:ln>
    <a:effectLst/>
  </c:spPr>
  <c:externalData r:id="rId1">
    <c:autoUpdate val="0"/>
  </c:externalData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