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9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89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eastAsia="仿宋_GB2312"/>
                <w:b/>
                <w:bCs/>
                <w:szCs w:val="21"/>
              </w:rPr>
            </w:pP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-208280</wp:posOffset>
                  </wp:positionH>
                  <wp:positionV relativeFrom="paragraph">
                    <wp:posOffset>338455</wp:posOffset>
                  </wp:positionV>
                  <wp:extent cx="965200" cy="612140"/>
                  <wp:effectExtent l="0" t="0" r="6350" b="1651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="仿宋_GB2312"/>
                <w:b/>
                <w:szCs w:val="21"/>
              </w:rPr>
              <w:t>质量体系文件编号：</w:t>
            </w:r>
            <w:r>
              <w:rPr>
                <w:rFonts w:eastAsia="仿宋_GB2312"/>
                <w:b/>
                <w:szCs w:val="21"/>
              </w:rPr>
              <w:t xml:space="preserve"> 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JM</w:t>
            </w:r>
            <w:r>
              <w:rPr>
                <w:rFonts w:eastAsia="仿宋_GB2312"/>
                <w:b/>
                <w:color w:val="FF0000"/>
                <w:sz w:val="24"/>
              </w:rPr>
              <w:t>SEI/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J</w:t>
            </w:r>
            <w:r>
              <w:rPr>
                <w:rFonts w:eastAsia="仿宋_GB2312"/>
                <w:b/>
                <w:color w:val="FF0000"/>
                <w:sz w:val="24"/>
              </w:rPr>
              <w:t>T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E</w:t>
            </w:r>
            <w:r>
              <w:rPr>
                <w:rFonts w:eastAsia="仿宋_GB2312"/>
                <w:b/>
                <w:color w:val="FF0000"/>
                <w:sz w:val="24"/>
              </w:rPr>
              <w:t>-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01</w:t>
            </w:r>
            <w:r>
              <w:rPr>
                <w:rFonts w:eastAsia="仿宋_GB2312"/>
                <w:b/>
                <w:color w:val="FF0000"/>
                <w:sz w:val="24"/>
              </w:rPr>
              <w:t>-</w:t>
            </w:r>
            <w:r>
              <w:rPr>
                <w:rFonts w:hint="eastAsia" w:eastAsia="仿宋_GB2312"/>
                <w:b/>
                <w:color w:val="FF0000"/>
                <w:sz w:val="24"/>
              </w:rPr>
              <w:t>R02-3</w:t>
            </w:r>
            <w:r>
              <w:rPr>
                <w:rFonts w:eastAsia="仿宋_GB2312"/>
                <w:b/>
                <w:color w:val="FF0000"/>
                <w:sz w:val="24"/>
              </w:rPr>
              <w:t>.00</w:t>
            </w:r>
            <w:r>
              <w:rPr>
                <w:rFonts w:eastAsia="仿宋_GB2312"/>
                <w:b/>
                <w:sz w:val="24"/>
              </w:rPr>
              <w:t xml:space="preserve"> </w:t>
            </w:r>
            <w:r>
              <w:rPr>
                <w:rFonts w:eastAsia="仿宋_GB2312"/>
                <w:b/>
                <w:szCs w:val="21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</w:trPr>
        <w:tc>
          <w:tcPr>
            <w:tcW w:w="893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  电梯限速器速度校验报告（委托）</w:t>
            </w:r>
          </w:p>
        </w:tc>
      </w:tr>
    </w:tbl>
    <w:p>
      <w:pPr>
        <w:ind w:firstLine="6615" w:firstLineChars="3150"/>
        <w:rPr>
          <w:bCs/>
          <w:szCs w:val="21"/>
        </w:rPr>
      </w:pPr>
      <w:r>
        <w:rPr>
          <w:rFonts w:hint="eastAsia"/>
          <w:bCs/>
          <w:szCs w:val="21"/>
        </w:rPr>
        <w:t>编号：BTE-JX</w:t>
      </w:r>
    </w:p>
    <w:tbl>
      <w:tblPr>
        <w:tblStyle w:val="5"/>
        <w:tblW w:w="8931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77"/>
        <w:gridCol w:w="1417"/>
        <w:gridCol w:w="277"/>
        <w:gridCol w:w="1710"/>
        <w:gridCol w:w="706"/>
        <w:gridCol w:w="1420"/>
        <w:gridCol w:w="134"/>
        <w:gridCol w:w="292"/>
        <w:gridCol w:w="283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69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使用单位</w:t>
            </w:r>
          </w:p>
        </w:tc>
        <w:tc>
          <w:tcPr>
            <w:tcW w:w="624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69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委托单位</w:t>
            </w:r>
          </w:p>
        </w:tc>
        <w:tc>
          <w:tcPr>
            <w:tcW w:w="624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9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电梯注册代码</w:t>
            </w:r>
          </w:p>
        </w:tc>
        <w:tc>
          <w:tcPr>
            <w:tcW w:w="624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69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电梯出厂编号</w:t>
            </w:r>
          </w:p>
        </w:tc>
        <w:tc>
          <w:tcPr>
            <w:tcW w:w="624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97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设备技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术参数</w:t>
            </w:r>
          </w:p>
        </w:tc>
        <w:tc>
          <w:tcPr>
            <w:tcW w:w="159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限速器型号</w:t>
            </w:r>
          </w:p>
        </w:tc>
        <w:tc>
          <w:tcPr>
            <w:tcW w:w="198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限速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器</w:t>
            </w:r>
            <w:r>
              <w:rPr>
                <w:rFonts w:hint="eastAsia" w:ascii="宋体" w:hAnsi="宋体"/>
                <w:bCs/>
                <w:szCs w:val="21"/>
              </w:rPr>
              <w:t>出厂编号</w:t>
            </w:r>
          </w:p>
        </w:tc>
        <w:tc>
          <w:tcPr>
            <w:tcW w:w="2127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10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9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额定速度</w:t>
            </w:r>
          </w:p>
        </w:tc>
        <w:tc>
          <w:tcPr>
            <w:tcW w:w="198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ascii="宋体" w:hAnsi="宋体"/>
                <w:bCs/>
                <w:color w:val="FF0000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设备形式</w:t>
            </w:r>
          </w:p>
        </w:tc>
        <w:tc>
          <w:tcPr>
            <w:tcW w:w="2127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93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Cs w:val="21"/>
              </w:rPr>
            </w:pPr>
            <w:r>
              <w:rPr>
                <w:rFonts w:hint="eastAsia" w:ascii="仿宋_GB2312" w:hAnsi="宋体" w:eastAsia="仿宋_GB2312" w:cs="宋体"/>
                <w:b/>
                <w:szCs w:val="21"/>
              </w:rPr>
              <w:t xml:space="preserve">限 速 器 动 作 速 度 </w:t>
            </w:r>
            <w:r>
              <w:rPr>
                <w:rFonts w:hint="eastAsia" w:ascii="仿宋_GB2312" w:hAnsi="宋体" w:eastAsia="仿宋_GB2312"/>
                <w:b/>
                <w:bCs/>
                <w:szCs w:val="21"/>
              </w:rPr>
              <w:t>校 验 结 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检验项目</w:t>
            </w:r>
          </w:p>
        </w:tc>
        <w:tc>
          <w:tcPr>
            <w:tcW w:w="4822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平均线速度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exact"/>
        </w:trPr>
        <w:tc>
          <w:tcPr>
            <w:tcW w:w="269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下行电气动作速度</w:t>
            </w:r>
          </w:p>
        </w:tc>
        <w:tc>
          <w:tcPr>
            <w:tcW w:w="48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szCs w:val="21"/>
              </w:rPr>
              <w:t>m/s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华文楷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exact"/>
        </w:trPr>
        <w:tc>
          <w:tcPr>
            <w:tcW w:w="269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下行机械动作速度</w:t>
            </w:r>
          </w:p>
        </w:tc>
        <w:tc>
          <w:tcPr>
            <w:tcW w:w="48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szCs w:val="21"/>
              </w:rPr>
              <w:t>m/s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华文楷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269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上行电气动作速度</w:t>
            </w:r>
          </w:p>
        </w:tc>
        <w:tc>
          <w:tcPr>
            <w:tcW w:w="48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269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上行机械动作速度</w:t>
            </w:r>
          </w:p>
        </w:tc>
        <w:tc>
          <w:tcPr>
            <w:tcW w:w="48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exact"/>
        </w:trPr>
        <w:tc>
          <w:tcPr>
            <w:tcW w:w="269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hAnsi="宋体"/>
                <w:szCs w:val="21"/>
              </w:rPr>
              <w:t>电气安全装置</w:t>
            </w:r>
          </w:p>
        </w:tc>
        <w:tc>
          <w:tcPr>
            <w:tcW w:w="4822" w:type="dxa"/>
            <w:gridSpan w:val="7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符合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华文楷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</w:trPr>
        <w:tc>
          <w:tcPr>
            <w:tcW w:w="127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校验仪器</w:t>
            </w:r>
          </w:p>
        </w:tc>
        <w:tc>
          <w:tcPr>
            <w:tcW w:w="169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sym w:font="Wingdings 2" w:char="0052"/>
            </w:r>
            <w:r>
              <w:rPr>
                <w:rFonts w:hint="eastAsia" w:ascii="宋体" w:hAnsi="宋体"/>
                <w:bCs/>
                <w:szCs w:val="21"/>
              </w:rPr>
              <w:t xml:space="preserve">  现场校验</w:t>
            </w:r>
          </w:p>
        </w:tc>
        <w:tc>
          <w:tcPr>
            <w:tcW w:w="2416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29" w:leftChars="14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XJD022</w:t>
            </w:r>
            <w:r>
              <w:rPr>
                <w:rFonts w:hint="eastAsia" w:ascii="宋体" w:hAnsi="宋体"/>
                <w:szCs w:val="21"/>
              </w:rPr>
              <w:t xml:space="preserve">号工具箱                    </w:t>
            </w:r>
          </w:p>
        </w:tc>
        <w:tc>
          <w:tcPr>
            <w:tcW w:w="1846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29" w:leftChars="14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□实验室校验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525" w:firstLineChars="25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XC-3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27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校验依据</w:t>
            </w:r>
          </w:p>
        </w:tc>
        <w:tc>
          <w:tcPr>
            <w:tcW w:w="7657" w:type="dxa"/>
            <w:gridSpan w:val="9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《电梯制造与安装安全规范》（GB/T7588.1-2020、 GB/T7588.2-2020）  </w:t>
            </w:r>
          </w:p>
          <w:p>
            <w:pPr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《杂物电梯制造与安装安全规范》GB25194-2010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《电梯监督检验和定期检验规则》TSG T7001-2023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《电梯维护保养规则》TSG T5002-2017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27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备注</w:t>
            </w:r>
          </w:p>
        </w:tc>
        <w:tc>
          <w:tcPr>
            <w:tcW w:w="7657" w:type="dxa"/>
            <w:gridSpan w:val="9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/>
                <w:bCs/>
                <w:szCs w:val="21"/>
              </w:rPr>
              <w:t>维护保养单位名称：</w:t>
            </w:r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exact"/>
        </w:trPr>
        <w:tc>
          <w:tcPr>
            <w:tcW w:w="127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校验结论</w:t>
            </w:r>
          </w:p>
        </w:tc>
        <w:tc>
          <w:tcPr>
            <w:tcW w:w="4110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合  格</w:t>
            </w:r>
          </w:p>
        </w:tc>
        <w:tc>
          <w:tcPr>
            <w:tcW w:w="155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下次校验日期</w:t>
            </w:r>
          </w:p>
        </w:tc>
        <w:tc>
          <w:tcPr>
            <w:tcW w:w="1993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5384" w:type="dxa"/>
            <w:gridSpan w:val="6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校验：</w:t>
            </w:r>
            <w:r>
              <w:rPr>
                <w:rFonts w:hint="eastAsia" w:ascii="宋体" w:hAnsi="宋体"/>
                <w:bCs/>
                <w:szCs w:val="21"/>
              </w:rPr>
              <w:drawing>
                <wp:inline distT="0" distB="0" distL="114300" distR="114300">
                  <wp:extent cx="513715" cy="302260"/>
                  <wp:effectExtent l="0" t="0" r="635" b="2540"/>
                  <wp:docPr id="2" name="图片 5" descr="郭锦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 descr="郭锦柏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612" r="5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81025" cy="306705"/>
                  <wp:effectExtent l="0" t="0" r="9525" b="17145"/>
                  <wp:docPr id="3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日期：</w:t>
            </w:r>
          </w:p>
        </w:tc>
        <w:tc>
          <w:tcPr>
            <w:tcW w:w="3547" w:type="dxa"/>
            <w:gridSpan w:val="5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93" w:beforeLines="30" w:after="93" w:afterLines="30" w:line="2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</w:t>
            </w:r>
          </w:p>
          <w:p>
            <w:pPr>
              <w:spacing w:before="93" w:beforeLines="30" w:after="93" w:afterLines="30" w:line="200" w:lineRule="atLeast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before="93" w:beforeLines="30" w:after="93" w:afterLines="30" w:line="200" w:lineRule="atLeas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（检验机构检验专用章）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　　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exact"/>
        </w:trPr>
        <w:tc>
          <w:tcPr>
            <w:tcW w:w="5384" w:type="dxa"/>
            <w:gridSpan w:val="6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jc w:val="both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审核：</w:t>
            </w:r>
            <w:r>
              <w:rPr>
                <w:sz w:val="24"/>
              </w:rPr>
              <w:drawing>
                <wp:inline distT="0" distB="0" distL="114300" distR="114300">
                  <wp:extent cx="610870" cy="337185"/>
                  <wp:effectExtent l="0" t="0" r="17780" b="5715"/>
                  <wp:docPr id="4" name="图片 7" descr="调整大小 陈亦森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调整大小 陈亦森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cs="宋体"/>
                <w:bCs/>
                <w:sz w:val="24"/>
              </w:rPr>
              <w:t>日期：</w:t>
            </w:r>
          </w:p>
        </w:tc>
        <w:tc>
          <w:tcPr>
            <w:tcW w:w="3547" w:type="dxa"/>
            <w:gridSpan w:val="5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exact"/>
        </w:trPr>
        <w:tc>
          <w:tcPr>
            <w:tcW w:w="5384" w:type="dxa"/>
            <w:gridSpan w:val="6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jc w:val="both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批准：</w:t>
            </w:r>
            <w:r>
              <w:rPr>
                <w:sz w:val="24"/>
              </w:rPr>
              <w:drawing>
                <wp:inline distT="0" distB="0" distL="114300" distR="114300">
                  <wp:extent cx="791210" cy="297180"/>
                  <wp:effectExtent l="0" t="0" r="8890" b="7620"/>
                  <wp:docPr id="5" name="图片 8" descr="邹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邹伟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Cs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Cs/>
                <w:sz w:val="24"/>
              </w:rPr>
              <w:t>日期：</w:t>
            </w:r>
          </w:p>
        </w:tc>
        <w:tc>
          <w:tcPr>
            <w:tcW w:w="3547" w:type="dxa"/>
            <w:gridSpan w:val="5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/>
    <w:p>
      <w:r>
        <w:rPr>
          <w:rFonts w:hint="eastAsia"/>
        </w:rPr>
        <w:t>注：1.本报告书适用于电梯限速器校验。2.本报告书应由计算机打印输出或用钢笔填写，字迹应工整，涂改无效。3.本报告书一式二份，由检验机构和使用单位分别保存，保存期为三年。4.本报告书无检验、审核、批准的人员签章和检验机构的检验专用章或公章无效。5.受检单位对检验结论如有异议，应在收到检验报告之日起15日内，以书面形式向检验机构提出，逾期不予受理。</w:t>
      </w:r>
    </w:p>
    <w:sectPr>
      <w:pgSz w:w="11906" w:h="16838"/>
      <w:pgMar w:top="1134" w:right="1418" w:bottom="56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F6"/>
    <w:rsid w:val="00011702"/>
    <w:rsid w:val="00020455"/>
    <w:rsid w:val="00054325"/>
    <w:rsid w:val="000A27A3"/>
    <w:rsid w:val="000B459C"/>
    <w:rsid w:val="000F2DD1"/>
    <w:rsid w:val="001722D0"/>
    <w:rsid w:val="00197AD7"/>
    <w:rsid w:val="001E1BEE"/>
    <w:rsid w:val="0022533A"/>
    <w:rsid w:val="00263F16"/>
    <w:rsid w:val="00265C7C"/>
    <w:rsid w:val="00287648"/>
    <w:rsid w:val="002E7C23"/>
    <w:rsid w:val="00330807"/>
    <w:rsid w:val="00373789"/>
    <w:rsid w:val="003E1EDD"/>
    <w:rsid w:val="003E32FB"/>
    <w:rsid w:val="003F7529"/>
    <w:rsid w:val="004034F0"/>
    <w:rsid w:val="00442A55"/>
    <w:rsid w:val="00460A79"/>
    <w:rsid w:val="004B2F53"/>
    <w:rsid w:val="005502F4"/>
    <w:rsid w:val="00550922"/>
    <w:rsid w:val="00553E72"/>
    <w:rsid w:val="005757FE"/>
    <w:rsid w:val="005F133F"/>
    <w:rsid w:val="006124F1"/>
    <w:rsid w:val="006143CF"/>
    <w:rsid w:val="00632179"/>
    <w:rsid w:val="006755F5"/>
    <w:rsid w:val="00683C56"/>
    <w:rsid w:val="00694AFF"/>
    <w:rsid w:val="006E3479"/>
    <w:rsid w:val="007A27AB"/>
    <w:rsid w:val="008158DE"/>
    <w:rsid w:val="00816141"/>
    <w:rsid w:val="00865AD4"/>
    <w:rsid w:val="008C04B4"/>
    <w:rsid w:val="008C0F1E"/>
    <w:rsid w:val="008D5A40"/>
    <w:rsid w:val="00902B9F"/>
    <w:rsid w:val="009109D5"/>
    <w:rsid w:val="00916E54"/>
    <w:rsid w:val="00960303"/>
    <w:rsid w:val="00981D2C"/>
    <w:rsid w:val="009E6485"/>
    <w:rsid w:val="00A06561"/>
    <w:rsid w:val="00A843D0"/>
    <w:rsid w:val="00A91DD5"/>
    <w:rsid w:val="00A939E6"/>
    <w:rsid w:val="00A97CA8"/>
    <w:rsid w:val="00AA54FF"/>
    <w:rsid w:val="00AB721F"/>
    <w:rsid w:val="00B045AF"/>
    <w:rsid w:val="00B10448"/>
    <w:rsid w:val="00B61958"/>
    <w:rsid w:val="00BF3083"/>
    <w:rsid w:val="00C87123"/>
    <w:rsid w:val="00CA6B8C"/>
    <w:rsid w:val="00CE1E9F"/>
    <w:rsid w:val="00D0466C"/>
    <w:rsid w:val="00DA51B4"/>
    <w:rsid w:val="00DD6878"/>
    <w:rsid w:val="00E735CD"/>
    <w:rsid w:val="00E96822"/>
    <w:rsid w:val="00F06FF6"/>
    <w:rsid w:val="00FE2694"/>
    <w:rsid w:val="00FE4A73"/>
    <w:rsid w:val="053F2D8E"/>
    <w:rsid w:val="08926773"/>
    <w:rsid w:val="10ED552F"/>
    <w:rsid w:val="136C01EA"/>
    <w:rsid w:val="13AA5AD0"/>
    <w:rsid w:val="15C14953"/>
    <w:rsid w:val="1F636741"/>
    <w:rsid w:val="212A4593"/>
    <w:rsid w:val="39DE0A3C"/>
    <w:rsid w:val="49E6350C"/>
    <w:rsid w:val="4C022569"/>
    <w:rsid w:val="54BC32EA"/>
    <w:rsid w:val="5AD22C9C"/>
    <w:rsid w:val="5BC63DD0"/>
    <w:rsid w:val="661F00AC"/>
    <w:rsid w:val="69693253"/>
    <w:rsid w:val="75D75DE4"/>
    <w:rsid w:val="7B4B0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www.dadighost.com</Company>
  <Pages>1</Pages>
  <Words>115</Words>
  <Characters>661</Characters>
  <Lines>5</Lines>
  <Paragraphs>1</Paragraphs>
  <TotalTime>5</TotalTime>
  <ScaleCrop>false</ScaleCrop>
  <LinksUpToDate>false</LinksUpToDate>
  <CharactersWithSpaces>775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2015-04-17T06:55:00Z</dcterms:created>
  <dc:creator>Skyfree</dc:creator>
  <cp:lastModifiedBy>陈俊宏</cp:lastModifiedBy>
  <dcterms:modified xsi:type="dcterms:W3CDTF">2024-04-10T13:23:28Z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B6B3E7D5238E42808A8A114C178FC75D</vt:lpwstr>
  </property>
</Properties>
</file>