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60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9075"/>
      </w:tblGrid>
      <w:tr w:rsidR="00BA7CA9" w:rsidTr="00BA7CA9">
        <w:tc>
          <w:tcPr>
            <w:tcW w:w="1525" w:type="dxa"/>
          </w:tcPr>
          <w:p w:rsidR="00BA7CA9" w:rsidRDefault="00BA7CA9" w:rsidP="005F3884">
            <w:pPr>
              <w:rPr>
                <w:rFonts w:ascii="Dotum" w:eastAsia="Dotum" w:hAnsi="Dotum"/>
                <w:b/>
                <w:sz w:val="44"/>
              </w:rPr>
            </w:pPr>
            <w:r>
              <w:rPr>
                <w:noProof/>
              </w:rPr>
              <w:drawing>
                <wp:inline distT="0" distB="0" distL="0" distR="0" wp14:anchorId="2CA8B8B5" wp14:editId="5FC2BB7D">
                  <wp:extent cx="742950" cy="80220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8950" cy="819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5" w:type="dxa"/>
          </w:tcPr>
          <w:p w:rsidR="00BA7CA9" w:rsidRPr="00BA7CA9" w:rsidRDefault="00BA7CA9" w:rsidP="00BA7CA9">
            <w:pPr>
              <w:rPr>
                <w:rFonts w:ascii="Century Gothic" w:hAnsi="Century Gothic"/>
                <w:sz w:val="20"/>
              </w:rPr>
            </w:pPr>
            <w:r w:rsidRPr="00BA7CA9">
              <w:rPr>
                <w:rFonts w:ascii="Dotum" w:eastAsia="Dotum" w:hAnsi="Dotum"/>
                <w:b/>
                <w:sz w:val="48"/>
              </w:rPr>
              <w:t>Epoxychic</w:t>
            </w:r>
            <w:r w:rsidRPr="00BA7CA9">
              <w:rPr>
                <w:rFonts w:ascii="Century Gothic" w:hAnsi="Century Gothic"/>
              </w:rPr>
              <w:t xml:space="preserve">.com </w:t>
            </w:r>
            <w:r>
              <w:rPr>
                <w:rFonts w:ascii="Century Gothic" w:hAnsi="Century Gothic"/>
              </w:rPr>
              <w:t xml:space="preserve">                                  </w:t>
            </w:r>
            <w:r>
              <w:rPr>
                <w:rFonts w:ascii="Century Gothic" w:hAnsi="Century Gothic"/>
              </w:rPr>
              <w:tab/>
            </w:r>
            <w:r>
              <w:rPr>
                <w:rFonts w:ascii="Century Gothic" w:hAnsi="Century Gothic"/>
              </w:rPr>
              <w:tab/>
            </w:r>
            <w:r>
              <w:rPr>
                <w:rFonts w:ascii="Century Gothic" w:hAnsi="Century Gothic"/>
              </w:rPr>
              <w:tab/>
            </w:r>
            <w:r>
              <w:rPr>
                <w:rFonts w:ascii="Century Gothic" w:hAnsi="Century Gothic"/>
              </w:rPr>
              <w:tab/>
              <w:t xml:space="preserve">  </w:t>
            </w:r>
            <w:r w:rsidRPr="00BA7CA9">
              <w:rPr>
                <w:rFonts w:ascii="Century Gothic" w:hAnsi="Century Gothic"/>
                <w:b/>
                <w:sz w:val="24"/>
              </w:rPr>
              <w:t>907 322 6295</w:t>
            </w:r>
            <w:r>
              <w:rPr>
                <w:rFonts w:ascii="Century Gothic" w:hAnsi="Century Gothic"/>
                <w:sz w:val="20"/>
              </w:rPr>
              <w:br/>
              <w:t xml:space="preserve">  </w:t>
            </w:r>
            <w:r>
              <w:rPr>
                <w:rFonts w:ascii="Century Gothic" w:hAnsi="Century Gothic"/>
                <w:sz w:val="20"/>
              </w:rPr>
              <w:br/>
              <w:t xml:space="preserve">Moosepath LLC General Contractor </w:t>
            </w:r>
            <w:r w:rsidRPr="00D50211">
              <w:rPr>
                <w:rFonts w:ascii="Century Gothic" w:hAnsi="Century Gothic"/>
                <w:sz w:val="20"/>
              </w:rPr>
              <w:t>#</w:t>
            </w:r>
            <w:r>
              <w:rPr>
                <w:rFonts w:ascii="Century Gothic" w:hAnsi="Century Gothic"/>
                <w:sz w:val="20"/>
              </w:rPr>
              <w:t>2101218985</w:t>
            </w:r>
            <w:r>
              <w:rPr>
                <w:rFonts w:ascii="Century Gothic" w:hAnsi="Century Gothic"/>
                <w:sz w:val="20"/>
              </w:rPr>
              <w:br/>
              <w:t xml:space="preserve">1127 Cass Road, Traverse City MI        </w:t>
            </w:r>
          </w:p>
        </w:tc>
      </w:tr>
    </w:tbl>
    <w:p w:rsidR="00072CE3" w:rsidRPr="00743596" w:rsidRDefault="00743596" w:rsidP="00743596">
      <w:pPr>
        <w:jc w:val="center"/>
        <w:rPr>
          <w:rFonts w:ascii="Century Gothic" w:hAnsi="Century Gothic"/>
          <w:b/>
          <w:sz w:val="28"/>
        </w:rPr>
      </w:pPr>
      <w:r w:rsidRPr="00743596">
        <w:rPr>
          <w:rFonts w:ascii="Century Gothic" w:hAnsi="Century Gothic"/>
          <w:b/>
          <w:sz w:val="12"/>
        </w:rPr>
        <w:br/>
      </w:r>
      <w:r w:rsidR="00D50211" w:rsidRPr="00D50211">
        <w:rPr>
          <w:rFonts w:ascii="Century Gothic" w:hAnsi="Century Gothic"/>
          <w:b/>
          <w:sz w:val="28"/>
        </w:rPr>
        <w:t>Contract</w:t>
      </w:r>
    </w:p>
    <w:tbl>
      <w:tblPr>
        <w:tblStyle w:val="TableGrid"/>
        <w:tblW w:w="1061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9445"/>
        <w:gridCol w:w="1170"/>
      </w:tblGrid>
      <w:tr w:rsidR="00D50211" w:rsidTr="00BA7CA9">
        <w:tc>
          <w:tcPr>
            <w:tcW w:w="9445" w:type="dxa"/>
          </w:tcPr>
          <w:p w:rsidR="00D50211" w:rsidRPr="00D50211" w:rsidRDefault="00D50211" w:rsidP="00D50211">
            <w:pPr>
              <w:jc w:val="center"/>
              <w:rPr>
                <w:b/>
              </w:rPr>
            </w:pPr>
            <w:r w:rsidRPr="00D50211">
              <w:rPr>
                <w:b/>
              </w:rPr>
              <w:t>Item</w:t>
            </w:r>
          </w:p>
        </w:tc>
        <w:tc>
          <w:tcPr>
            <w:tcW w:w="1170" w:type="dxa"/>
          </w:tcPr>
          <w:p w:rsidR="00D50211" w:rsidRPr="00D50211" w:rsidRDefault="00D50211" w:rsidP="00D50211">
            <w:pPr>
              <w:jc w:val="center"/>
              <w:rPr>
                <w:b/>
              </w:rPr>
            </w:pPr>
            <w:r w:rsidRPr="00D50211">
              <w:rPr>
                <w:b/>
              </w:rPr>
              <w:t>Cost</w:t>
            </w:r>
          </w:p>
        </w:tc>
      </w:tr>
      <w:tr w:rsidR="00D50211" w:rsidTr="00BA7CA9">
        <w:tc>
          <w:tcPr>
            <w:tcW w:w="9445" w:type="dxa"/>
          </w:tcPr>
          <w:p w:rsidR="00D50211" w:rsidRDefault="00D50211" w:rsidP="00072CE3">
            <w:r>
              <w:t>Estimate</w:t>
            </w:r>
          </w:p>
        </w:tc>
        <w:tc>
          <w:tcPr>
            <w:tcW w:w="1170" w:type="dxa"/>
          </w:tcPr>
          <w:p w:rsidR="00D50211" w:rsidRDefault="00D50211" w:rsidP="00072CE3"/>
        </w:tc>
      </w:tr>
      <w:tr w:rsidR="00D50211" w:rsidTr="00BA7CA9">
        <w:tc>
          <w:tcPr>
            <w:tcW w:w="9445" w:type="dxa"/>
          </w:tcPr>
          <w:p w:rsidR="00D50211" w:rsidRDefault="00D50211" w:rsidP="00072CE3">
            <w:r>
              <w:t>Site visit</w:t>
            </w:r>
          </w:p>
        </w:tc>
        <w:tc>
          <w:tcPr>
            <w:tcW w:w="1170" w:type="dxa"/>
          </w:tcPr>
          <w:p w:rsidR="00D50211" w:rsidRDefault="00D50211" w:rsidP="00072CE3"/>
        </w:tc>
      </w:tr>
      <w:tr w:rsidR="00D50211" w:rsidTr="00BA7CA9">
        <w:tc>
          <w:tcPr>
            <w:tcW w:w="9445" w:type="dxa"/>
          </w:tcPr>
          <w:p w:rsidR="00D50211" w:rsidRDefault="00D50211" w:rsidP="00072CE3">
            <w:r>
              <w:t xml:space="preserve">Custom sample if existing samples are inadequate </w:t>
            </w:r>
          </w:p>
        </w:tc>
        <w:tc>
          <w:tcPr>
            <w:tcW w:w="1170" w:type="dxa"/>
          </w:tcPr>
          <w:p w:rsidR="00D50211" w:rsidRDefault="00D50211" w:rsidP="00072CE3"/>
        </w:tc>
      </w:tr>
      <w:tr w:rsidR="00D50211" w:rsidTr="00BA7CA9">
        <w:tc>
          <w:tcPr>
            <w:tcW w:w="9445" w:type="dxa"/>
          </w:tcPr>
          <w:p w:rsidR="00D50211" w:rsidRDefault="00D50211" w:rsidP="00072CE3">
            <w:r>
              <w:t>Additional samples (allow 7-10 business days)</w:t>
            </w:r>
          </w:p>
        </w:tc>
        <w:tc>
          <w:tcPr>
            <w:tcW w:w="1170" w:type="dxa"/>
          </w:tcPr>
          <w:p w:rsidR="00D50211" w:rsidRDefault="00D50211" w:rsidP="00072CE3"/>
        </w:tc>
      </w:tr>
      <w:tr w:rsidR="00983F81" w:rsidTr="00BA7CA9">
        <w:tc>
          <w:tcPr>
            <w:tcW w:w="9445" w:type="dxa"/>
          </w:tcPr>
          <w:p w:rsidR="00983F81" w:rsidRDefault="00983F81" w:rsidP="00072CE3">
            <w:r>
              <w:t>Repair existing surface (e.g. level, patch, sand, etc.)</w:t>
            </w:r>
          </w:p>
        </w:tc>
        <w:tc>
          <w:tcPr>
            <w:tcW w:w="1170" w:type="dxa"/>
          </w:tcPr>
          <w:p w:rsidR="00983F81" w:rsidRDefault="00983F81" w:rsidP="00072CE3"/>
        </w:tc>
      </w:tr>
      <w:tr w:rsidR="00983F81" w:rsidTr="00BA7CA9">
        <w:tc>
          <w:tcPr>
            <w:tcW w:w="9445" w:type="dxa"/>
          </w:tcPr>
          <w:p w:rsidR="00983F81" w:rsidRDefault="00743596" w:rsidP="00072CE3">
            <w:r>
              <w:t>Sink removal and installation (we are not licensed plumbers and you may wish to hire one)</w:t>
            </w:r>
          </w:p>
        </w:tc>
        <w:tc>
          <w:tcPr>
            <w:tcW w:w="1170" w:type="dxa"/>
          </w:tcPr>
          <w:p w:rsidR="00983F81" w:rsidRDefault="00983F81" w:rsidP="00072CE3"/>
        </w:tc>
      </w:tr>
      <w:tr w:rsidR="00743596" w:rsidTr="00BA7CA9">
        <w:tc>
          <w:tcPr>
            <w:tcW w:w="9445" w:type="dxa"/>
          </w:tcPr>
          <w:p w:rsidR="00743596" w:rsidRDefault="00743596" w:rsidP="00072CE3">
            <w:r>
              <w:t xml:space="preserve">Other: </w:t>
            </w:r>
          </w:p>
        </w:tc>
        <w:tc>
          <w:tcPr>
            <w:tcW w:w="1170" w:type="dxa"/>
          </w:tcPr>
          <w:p w:rsidR="00743596" w:rsidRDefault="00743596" w:rsidP="00072CE3"/>
        </w:tc>
      </w:tr>
      <w:tr w:rsidR="00983F81" w:rsidTr="00BA7CA9">
        <w:tc>
          <w:tcPr>
            <w:tcW w:w="9445" w:type="dxa"/>
          </w:tcPr>
          <w:p w:rsidR="00983F81" w:rsidRPr="00743596" w:rsidRDefault="00743596" w:rsidP="00743596">
            <w:pPr>
              <w:jc w:val="right"/>
              <w:rPr>
                <w:b/>
              </w:rPr>
            </w:pPr>
            <w:r w:rsidRPr="00743596">
              <w:rPr>
                <w:b/>
              </w:rPr>
              <w:t>Total</w:t>
            </w:r>
          </w:p>
        </w:tc>
        <w:tc>
          <w:tcPr>
            <w:tcW w:w="1170" w:type="dxa"/>
          </w:tcPr>
          <w:p w:rsidR="00983F81" w:rsidRDefault="00983F81" w:rsidP="00072CE3"/>
        </w:tc>
      </w:tr>
      <w:tr w:rsidR="00983F81" w:rsidTr="00BA7CA9">
        <w:tc>
          <w:tcPr>
            <w:tcW w:w="9445" w:type="dxa"/>
          </w:tcPr>
          <w:p w:rsidR="00983F81" w:rsidRPr="00743596" w:rsidRDefault="00743596" w:rsidP="00743596">
            <w:pPr>
              <w:jc w:val="right"/>
              <w:rPr>
                <w:b/>
              </w:rPr>
            </w:pPr>
            <w:r w:rsidRPr="00743596">
              <w:rPr>
                <w:b/>
              </w:rPr>
              <w:t>Deposit (Due on signing)</w:t>
            </w:r>
          </w:p>
        </w:tc>
        <w:tc>
          <w:tcPr>
            <w:tcW w:w="1170" w:type="dxa"/>
          </w:tcPr>
          <w:p w:rsidR="00983F81" w:rsidRDefault="00983F81" w:rsidP="00072CE3"/>
        </w:tc>
      </w:tr>
      <w:tr w:rsidR="00743596" w:rsidTr="00BA7CA9">
        <w:tc>
          <w:tcPr>
            <w:tcW w:w="9445" w:type="dxa"/>
          </w:tcPr>
          <w:p w:rsidR="00743596" w:rsidRPr="00743596" w:rsidRDefault="00743596" w:rsidP="00743596">
            <w:pPr>
              <w:jc w:val="right"/>
              <w:rPr>
                <w:b/>
              </w:rPr>
            </w:pPr>
            <w:r w:rsidRPr="00743596">
              <w:rPr>
                <w:b/>
              </w:rPr>
              <w:t>Remainder (Due on day of completion</w:t>
            </w:r>
            <w:r>
              <w:rPr>
                <w:b/>
              </w:rPr>
              <w:t>)</w:t>
            </w:r>
          </w:p>
        </w:tc>
        <w:tc>
          <w:tcPr>
            <w:tcW w:w="1170" w:type="dxa"/>
          </w:tcPr>
          <w:p w:rsidR="00743596" w:rsidRDefault="00743596" w:rsidP="00072CE3"/>
        </w:tc>
      </w:tr>
    </w:tbl>
    <w:p w:rsidR="00D50211" w:rsidRDefault="00D50211" w:rsidP="00072CE3">
      <w:pPr>
        <w:spacing w:after="0" w:line="240" w:lineRule="auto"/>
      </w:pPr>
    </w:p>
    <w:p w:rsidR="00983F81" w:rsidRDefault="00072CE3" w:rsidP="00072CE3">
      <w:pPr>
        <w:pStyle w:val="ListParagraph"/>
        <w:spacing w:after="0" w:line="240" w:lineRule="auto"/>
      </w:pPr>
      <w:r w:rsidRPr="0029017D">
        <w:t xml:space="preserve">We will attempt </w:t>
      </w:r>
      <w:r w:rsidR="00626E9A">
        <w:t xml:space="preserve">to </w:t>
      </w:r>
      <w:bookmarkStart w:id="0" w:name="_GoBack"/>
      <w:bookmarkEnd w:id="0"/>
      <w:r w:rsidR="00983F81">
        <w:t>minimize imperfections</w:t>
      </w:r>
      <w:r w:rsidR="00BA7CA9">
        <w:t xml:space="preserve"> and level customer-provided</w:t>
      </w:r>
      <w:r w:rsidR="00BA7CA9" w:rsidRPr="00072CE3">
        <w:t xml:space="preserve"> </w:t>
      </w:r>
      <w:r w:rsidR="00BA7CA9">
        <w:t>surfaces</w:t>
      </w:r>
      <w:r w:rsidR="00983F81">
        <w:t xml:space="preserve"> but cannot guarantee perfection.</w:t>
      </w:r>
    </w:p>
    <w:p w:rsidR="00983F81" w:rsidRDefault="00072CE3" w:rsidP="00072CE3">
      <w:pPr>
        <w:pStyle w:val="ListParagraph"/>
        <w:spacing w:after="0" w:line="240" w:lineRule="auto"/>
      </w:pPr>
      <w:r w:rsidRPr="00072CE3">
        <w:t xml:space="preserve">Each </w:t>
      </w:r>
      <w:r w:rsidR="00983F81">
        <w:t>surface</w:t>
      </w:r>
      <w:r w:rsidRPr="00072CE3">
        <w:t xml:space="preserve"> is</w:t>
      </w:r>
      <w:r w:rsidR="00983F81">
        <w:t xml:space="preserve"> a</w:t>
      </w:r>
      <w:r w:rsidRPr="00072CE3">
        <w:t xml:space="preserve"> unique and custom </w:t>
      </w:r>
      <w:r w:rsidR="00983F81">
        <w:t>piece and you</w:t>
      </w:r>
      <w:r w:rsidRPr="00072CE3">
        <w:t xml:space="preserve"> sh</w:t>
      </w:r>
      <w:r w:rsidR="00BA7CA9">
        <w:t>ould expect slight variations</w:t>
      </w:r>
      <w:r w:rsidRPr="00072CE3">
        <w:t>. We believe this is a benefit to your artisan crafted masterp</w:t>
      </w:r>
      <w:r w:rsidR="00983F81">
        <w:t xml:space="preserve">iece. No two are ever alike. </w:t>
      </w:r>
    </w:p>
    <w:p w:rsidR="00983F81" w:rsidRDefault="00072CE3" w:rsidP="00072CE3">
      <w:pPr>
        <w:pStyle w:val="ListParagraph"/>
        <w:spacing w:after="0" w:line="240" w:lineRule="auto"/>
      </w:pPr>
      <w:r w:rsidRPr="00072CE3">
        <w:t>While we cannot promise an exact duplication</w:t>
      </w:r>
      <w:r w:rsidR="00BA7CA9">
        <w:t xml:space="preserve"> of pictures and samples</w:t>
      </w:r>
      <w:r w:rsidRPr="00072CE3">
        <w:t>, we will attempt to get as close to your desired look as possible. By agre</w:t>
      </w:r>
      <w:r w:rsidR="00983F81">
        <w:t xml:space="preserve">eing to this contract, you </w:t>
      </w:r>
      <w:r w:rsidRPr="00072CE3">
        <w:t>acknowledge</w:t>
      </w:r>
      <w:r w:rsidR="00983F81">
        <w:t xml:space="preserve"> that you trust the</w:t>
      </w:r>
      <w:r w:rsidRPr="00072CE3">
        <w:t xml:space="preserve"> craftsman to make the best decision for your space; sometimes adjusti</w:t>
      </w:r>
      <w:r w:rsidR="00983F81">
        <w:t>ng without need for consent.</w:t>
      </w:r>
    </w:p>
    <w:p w:rsidR="00983F81" w:rsidRDefault="00072CE3" w:rsidP="00072CE3">
      <w:pPr>
        <w:pStyle w:val="ListParagraph"/>
        <w:spacing w:after="0" w:line="240" w:lineRule="auto"/>
      </w:pPr>
      <w:r w:rsidRPr="00072CE3">
        <w:t xml:space="preserve">The machine produced, smooth edge you may find with other mass-produced products are not likely with handcrafted countertops as all overlay edges are created by hand </w:t>
      </w:r>
      <w:r w:rsidR="00983F81">
        <w:t>and have natural variations.</w:t>
      </w:r>
    </w:p>
    <w:p w:rsidR="00983F81" w:rsidRDefault="0029017D" w:rsidP="00072CE3">
      <w:pPr>
        <w:pStyle w:val="ListParagraph"/>
        <w:spacing w:after="0" w:line="240" w:lineRule="auto"/>
      </w:pPr>
      <w:r>
        <w:t>M</w:t>
      </w:r>
      <w:r w:rsidR="00072CE3" w:rsidRPr="00072CE3">
        <w:t>inor imperfections (small depressions, slight ripples, dust particles, etc.) can occur with the hand applied epoxy layer. If they occur, the imperfections may or may n</w:t>
      </w:r>
      <w:r w:rsidR="00BA7CA9">
        <w:t xml:space="preserve">ot be able to be corrected. You </w:t>
      </w:r>
      <w:r w:rsidR="00072CE3" w:rsidRPr="00072CE3">
        <w:t>can assi</w:t>
      </w:r>
      <w:r w:rsidR="00BA7CA9">
        <w:t>st in preventing these issues</w:t>
      </w:r>
      <w:r w:rsidR="00072CE3" w:rsidRPr="00072CE3">
        <w:t xml:space="preserve"> by minimizing h</w:t>
      </w:r>
      <w:r w:rsidR="00BA7CA9">
        <w:t>uman and pet traffic</w:t>
      </w:r>
      <w:r w:rsidR="00072CE3" w:rsidRPr="00072CE3">
        <w:t xml:space="preserve"> and reducing air movement caused by fans and he</w:t>
      </w:r>
      <w:r w:rsidR="00983F81">
        <w:t>ating/cooling systems.</w:t>
      </w:r>
    </w:p>
    <w:p w:rsidR="00983F81" w:rsidRDefault="00D37FBF" w:rsidP="00F817E9">
      <w:pPr>
        <w:pStyle w:val="ListParagraph"/>
        <w:numPr>
          <w:ilvl w:val="0"/>
          <w:numId w:val="0"/>
        </w:numPr>
        <w:spacing w:after="0" w:line="240" w:lineRule="auto"/>
        <w:ind w:left="360"/>
      </w:pPr>
      <w:r>
        <w:t>Any</w:t>
      </w:r>
      <w:r w:rsidR="00743596">
        <w:t xml:space="preserve"> countertop material can</w:t>
      </w:r>
      <w:r>
        <w:t xml:space="preserve"> be scratched with normal use. </w:t>
      </w:r>
      <w:r w:rsidRPr="00072CE3">
        <w:t>Epoxy is 7/8 on the hardness scale and com</w:t>
      </w:r>
      <w:r>
        <w:t>pares to Corian. U</w:t>
      </w:r>
      <w:r w:rsidRPr="00072CE3">
        <w:t>sing other products harder than epoxy ca</w:t>
      </w:r>
      <w:r>
        <w:t>n scratch the surface, such as p</w:t>
      </w:r>
      <w:r w:rsidRPr="00072CE3">
        <w:t>orcelain, Fies</w:t>
      </w:r>
      <w:r>
        <w:t xml:space="preserve">ta ware, etc. Do not </w:t>
      </w:r>
      <w:r w:rsidRPr="00072CE3">
        <w:t xml:space="preserve">pull items </w:t>
      </w:r>
      <w:r>
        <w:t xml:space="preserve">across your countertop surface and avoid </w:t>
      </w:r>
      <w:r w:rsidRPr="00072CE3">
        <w:t>abrasive cleaners</w:t>
      </w:r>
      <w:r>
        <w:t xml:space="preserve">. Use cutting boards. </w:t>
      </w:r>
      <w:r w:rsidR="00072CE3" w:rsidRPr="00072CE3">
        <w:t>Water and mild detergents are generally all that is needed to keep your countertop clean. Scratches in epoxy may be repairable</w:t>
      </w:r>
      <w:r>
        <w:t>.</w:t>
      </w:r>
    </w:p>
    <w:p w:rsidR="00983F81" w:rsidRDefault="00983F81" w:rsidP="00072CE3">
      <w:pPr>
        <w:pStyle w:val="ListParagraph"/>
        <w:spacing w:after="0" w:line="240" w:lineRule="auto"/>
      </w:pPr>
      <w:r>
        <w:t xml:space="preserve">Note </w:t>
      </w:r>
      <w:r w:rsidR="00D37FBF">
        <w:t xml:space="preserve">that </w:t>
      </w:r>
      <w:r w:rsidR="00072CE3" w:rsidRPr="00072CE3">
        <w:t xml:space="preserve">epoxy cures over </w:t>
      </w:r>
      <w:r>
        <w:t>about</w:t>
      </w:r>
      <w:r w:rsidR="00072CE3" w:rsidRPr="00072CE3">
        <w:t xml:space="preserve"> 30 days. </w:t>
      </w:r>
      <w:r>
        <w:t>Curing</w:t>
      </w:r>
      <w:r w:rsidR="00072CE3" w:rsidRPr="00072CE3">
        <w:t xml:space="preserve"> time varies with air temperature, humidity, and other factors. While the countertop is usable during this curing period, </w:t>
      </w:r>
      <w:r w:rsidR="00D37FBF">
        <w:t>take extra care</w:t>
      </w:r>
      <w:r w:rsidR="00072CE3" w:rsidRPr="00072CE3">
        <w:t xml:space="preserve"> to avoid scratching your new countertop</w:t>
      </w:r>
      <w:r w:rsidR="00D37FBF">
        <w:t>.</w:t>
      </w:r>
      <w:r w:rsidR="00072CE3" w:rsidRPr="00072CE3">
        <w:t xml:space="preserve"> </w:t>
      </w:r>
      <w:r w:rsidR="00D37FBF">
        <w:t xml:space="preserve">Limit </w:t>
      </w:r>
      <w:r w:rsidR="00072CE3" w:rsidRPr="00072CE3">
        <w:t>the placement of heavy a</w:t>
      </w:r>
      <w:r>
        <w:t>ppliances on the counter</w:t>
      </w:r>
      <w:r w:rsidR="00D37FBF">
        <w:t>top for 30 days and use</w:t>
      </w:r>
      <w:r>
        <w:t xml:space="preserve"> </w:t>
      </w:r>
      <w:r w:rsidR="00072CE3" w:rsidRPr="00072CE3">
        <w:t>pads under</w:t>
      </w:r>
      <w:r w:rsidR="00D37FBF">
        <w:t xml:space="preserve"> heavy items.</w:t>
      </w:r>
    </w:p>
    <w:p w:rsidR="00983F81" w:rsidRDefault="00072CE3" w:rsidP="00072CE3">
      <w:pPr>
        <w:pStyle w:val="ListParagraph"/>
        <w:spacing w:after="0" w:line="240" w:lineRule="auto"/>
      </w:pPr>
      <w:r w:rsidRPr="00072CE3">
        <w:t>A two-year warranty covers defects of delamination or color fade ONLY. Cuts, chips, scratches and/or other damage caused to the overlay a</w:t>
      </w:r>
      <w:r w:rsidR="00983F81">
        <w:t>re not grounds for warranty.</w:t>
      </w:r>
    </w:p>
    <w:p w:rsidR="00743596" w:rsidRDefault="00072CE3" w:rsidP="00743596">
      <w:pPr>
        <w:spacing w:after="0" w:line="240" w:lineRule="auto"/>
      </w:pPr>
      <w:r w:rsidRPr="00072CE3">
        <w:br/>
        <w:t xml:space="preserve">I have read and understood all statements listed above </w:t>
      </w:r>
      <w:r w:rsidR="00D50211">
        <w:t>and agree to have Moosepath</w:t>
      </w:r>
      <w:r w:rsidRPr="00072CE3">
        <w:t xml:space="preserve"> LLC perform the overlay process on my </w:t>
      </w:r>
      <w:r w:rsidR="00D50211">
        <w:t>surfaces</w:t>
      </w:r>
      <w:r w:rsidRPr="00072CE3">
        <w:t>.</w:t>
      </w:r>
    </w:p>
    <w:p w:rsidR="00743596" w:rsidRDefault="00743596" w:rsidP="00743596">
      <w:pPr>
        <w:spacing w:after="0" w:line="240" w:lineRule="auto"/>
      </w:pPr>
    </w:p>
    <w:p w:rsidR="00743596" w:rsidRDefault="00743596" w:rsidP="00743596">
      <w:pPr>
        <w:spacing w:after="0" w:line="240" w:lineRule="auto"/>
      </w:pPr>
      <w:r>
        <w:t>Acknowledged By: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</w:t>
      </w:r>
    </w:p>
    <w:p w:rsidR="00743596" w:rsidRDefault="00743596" w:rsidP="00743596">
      <w:pPr>
        <w:spacing w:after="0" w:line="240" w:lineRule="auto"/>
      </w:pPr>
    </w:p>
    <w:p w:rsidR="00072CE3" w:rsidRPr="00743596" w:rsidRDefault="00707949" w:rsidP="00743596">
      <w:pPr>
        <w:spacing w:after="0" w:line="240" w:lineRule="auto"/>
      </w:pPr>
      <w:r>
        <w:t>_________________________________________</w:t>
      </w:r>
    </w:p>
    <w:sectPr w:rsidR="00072CE3" w:rsidRPr="00743596" w:rsidSect="00BA7C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407462"/>
    <w:multiLevelType w:val="hybridMultilevel"/>
    <w:tmpl w:val="56987DBA"/>
    <w:lvl w:ilvl="0" w:tplc="208CF53A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5C2E94"/>
    <w:multiLevelType w:val="hybridMultilevel"/>
    <w:tmpl w:val="26364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502E3A"/>
    <w:multiLevelType w:val="hybridMultilevel"/>
    <w:tmpl w:val="DF9CE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CE3"/>
    <w:rsid w:val="0004478D"/>
    <w:rsid w:val="00072CE3"/>
    <w:rsid w:val="00233405"/>
    <w:rsid w:val="0029017D"/>
    <w:rsid w:val="004B19B6"/>
    <w:rsid w:val="00626E9A"/>
    <w:rsid w:val="00707949"/>
    <w:rsid w:val="00743596"/>
    <w:rsid w:val="00983F81"/>
    <w:rsid w:val="00BA7CA9"/>
    <w:rsid w:val="00BB5B50"/>
    <w:rsid w:val="00BC27DC"/>
    <w:rsid w:val="00D37FBF"/>
    <w:rsid w:val="00D50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5BAF3"/>
  <w15:chartTrackingRefBased/>
  <w15:docId w15:val="{CED4FC8F-D047-429D-BBED-EF4B0B39A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F81"/>
    <w:pPr>
      <w:numPr>
        <w:numId w:val="3"/>
      </w:numPr>
      <w:ind w:left="360"/>
      <w:contextualSpacing/>
    </w:pPr>
  </w:style>
  <w:style w:type="table" w:styleId="TableGrid">
    <w:name w:val="Table Grid"/>
    <w:basedOn w:val="TableNormal"/>
    <w:uiPriority w:val="39"/>
    <w:rsid w:val="00D502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0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2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Rogers</dc:creator>
  <cp:keywords/>
  <dc:description/>
  <cp:lastModifiedBy>Ben Rogers</cp:lastModifiedBy>
  <cp:revision>3</cp:revision>
  <dcterms:created xsi:type="dcterms:W3CDTF">2018-10-08T03:31:00Z</dcterms:created>
  <dcterms:modified xsi:type="dcterms:W3CDTF">2018-10-10T01:19:00Z</dcterms:modified>
</cp:coreProperties>
</file>