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734AE">
      <w:pPr>
        <w:spacing w:before="0" w:after="160" w:line="264" w:lineRule="auto"/>
      </w:pPr>
      <w:r>
        <w:rPr>
          <w:rFonts w:ascii="Calibri" w:hAnsi="Calibri"/>
          <w:b/>
          <w:i w:val="0"/>
          <w:color w:val="2E74B5"/>
          <w:sz w:val="22"/>
        </w:rPr>
        <w:t>项目说明</w:t>
      </w:r>
    </w:p>
    <w:p w14:paraId="605995F2">
      <w:pPr>
        <w:spacing w:before="0" w:after="100" w:line="264" w:lineRule="auto"/>
      </w:pPr>
      <w:r>
        <w:rPr>
          <w:rFonts w:ascii="Calibri" w:hAnsi="Calibri"/>
          <w:b/>
          <w:i w:val="0"/>
          <w:color w:val="0B2545"/>
          <w:sz w:val="50"/>
        </w:rPr>
        <w:t>企业级 Agent 执行与治理平台</w:t>
      </w:r>
    </w:p>
    <w:p w14:paraId="427834C6">
      <w:pPr>
        <w:spacing w:before="0" w:after="400" w:line="264" w:lineRule="auto"/>
      </w:pPr>
      <w:r>
        <w:rPr>
          <w:rFonts w:ascii="Calibri" w:hAnsi="Calibri"/>
          <w:b w:val="0"/>
          <w:i w:val="0"/>
          <w:color w:val="5B677A"/>
          <w:sz w:val="26"/>
        </w:rPr>
        <w:t>面向受控业务自动化、知识问答与合规审计的多服务智能体平台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C2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12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695F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项目概览</w:t>
            </w:r>
          </w:p>
        </w:tc>
      </w:tr>
      <w:tr w14:paraId="0608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07B8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项目类型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81FE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企业级 Agent Platform / 多服务系统</w:t>
            </w:r>
          </w:p>
        </w:tc>
      </w:tr>
      <w:tr w14:paraId="1B46E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5693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目标场景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7F9B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受控知识问答、工具自动化、人工审批、审计与发布治理</w:t>
            </w:r>
          </w:p>
        </w:tc>
      </w:tr>
      <w:tr w14:paraId="0BFC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A4F3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项目仓库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73A3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github.com/teacherMaostudent/agent</w:t>
            </w:r>
          </w:p>
        </w:tc>
      </w:tr>
      <w:tr w14:paraId="7D20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215B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技术栈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8321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Python 3.12、FastAPI、Java 21 / Spring Boot、LangGraph、Temporal、PostgreSQL、Redis、Kafka Connect / Debezium、Docker Compose、Electron + React</w:t>
            </w:r>
          </w:p>
        </w:tc>
      </w:tr>
      <w:tr w14:paraId="12C20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A567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交付形态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D9DA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七个线上逻辑服务 + Web Workspace / Review / Console + 可选 Desktop Connector</w:t>
            </w:r>
          </w:p>
        </w:tc>
      </w:tr>
    </w:tbl>
    <w:p w14:paraId="299DAA34">
      <w:pPr>
        <w:shd w:val="clear" w:fill="F4F6F9"/>
        <w:spacing w:before="80" w:after="12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一句话定位  </w:t>
      </w:r>
      <w:r>
        <w:rPr>
          <w:rFonts w:ascii="Calibri" w:hAnsi="Calibri"/>
          <w:b w:val="0"/>
          <w:i w:val="0"/>
          <w:color w:val="0B2545"/>
          <w:sz w:val="21"/>
        </w:rPr>
        <w:t>将 Agent 的定义、发布、执行、上下文、模型、工具副作用与评测审计拆分为可独立治理的服务边界；模型只提出建议，真正的执行由已发布快照、权限、预算、审批与审计链共同约束。</w:t>
      </w:r>
    </w:p>
    <w:p w14:paraId="2A305D46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1. 业务问题与设计目标</w:t>
      </w:r>
    </w:p>
    <w:p w14:paraId="19117D69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传统的 Agent Demo 往往将 Prompt、模型密钥、工具调用和业务数据集中在单一进程中，难以回答“本次任务用了哪个版本、为什么允许调用该工具、失败后是否会重复副作用、谁能复核结果”等企业级问题。本项目围绕可控性、可解释性、可恢复性和可运营性设计，目标是让不同业务域 Agent 在共享平台能力的同时保持独立的知识源、权限、预算、审批规则和发布节奏。</w:t>
      </w:r>
    </w:p>
    <w:p w14:paraId="31FFF8D1">
      <w:pPr>
        <w:pStyle w:val="16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发布态不可变：Draft 可编辑，发布后编译为带内容哈希的 Runtime Snapshot；运行时拒绝解释草稿或缺失能力。</w:t>
      </w:r>
    </w:p>
    <w:p w14:paraId="66E639B0">
      <w:pPr>
        <w:pStyle w:val="16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模型无特权：模型不能自行选择任意工具、Provider 或执行节点；每个操作仍需经 Tool Gateway、预算与审批判定。</w:t>
      </w:r>
    </w:p>
    <w:p w14:paraId="4B62E0C6">
      <w:pPr>
        <w:pStyle w:val="16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一份事实，多种投影：Run、Session、Trace、Artifact、Snapshot 和治理事件通过关联 ID 串联，面向用户、专家和运维人员提供不同视图。</w:t>
      </w:r>
    </w:p>
    <w:p w14:paraId="7ADD89FD">
      <w:pPr>
        <w:pStyle w:val="16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实验与生产隔离：Model Lab 和 Agent Lab 用于模型/Agent 回放实验；Control Plane 才能控制正式 Release。</w:t>
      </w:r>
    </w:p>
    <w:p w14:paraId="12ECEDD0">
      <w:r>
        <w:br w:type="page"/>
      </w:r>
    </w:p>
    <w:p w14:paraId="18E91515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2. 总体架构与服务边界</w:t>
      </w:r>
    </w:p>
    <w:p w14:paraId="0A307FAB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平台采用“控制面、运行面、数据面、治理面”分离的架构。核心线上能力以七个逻辑服务提供，Web BFF 作为浏览器同源边界，Desktop 作为可选的本机 Connector 与诊断客户端，而非额外的 Agent Runtime。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6F8F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12" w:type="dxa"/>
            <w:gridSpan w:val="2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0199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七个线上逻辑服务</w:t>
            </w:r>
          </w:p>
        </w:tc>
      </w:tr>
      <w:tr w14:paraId="7E0E5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D7FF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Control Plane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3887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管理 Agent Draft、Version、Release、Snapshot Compiler、质量门禁与发布编排；不执行在线 Agent Loop。</w:t>
            </w:r>
          </w:p>
        </w:tc>
      </w:tr>
      <w:tr w14:paraId="3386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8A72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Agent Runtime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F8D5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负责 Harness、Planner、LangGraph/Temporal 执行、预算、审批恢复、状态机与会话账本；不直接拥有模型厂商或业务数据库。</w:t>
            </w:r>
          </w:p>
        </w:tc>
      </w:tr>
      <w:tr w14:paraId="206B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6BBB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Context / RAG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185D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分别组织消息与证据、执行摄取和检索；支持 ACL、混合召回、证据返回、可解释 Token Budget 与 memory-only 降级。</w:t>
            </w:r>
          </w:p>
        </w:tc>
      </w:tr>
      <w:tr w14:paraId="2998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1377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LLM Gateway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A0FF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执行多供应商模型路由、限流、熔断、用量和成本治理；不拥有业务流程。</w:t>
            </w:r>
          </w:p>
        </w:tc>
      </w:tr>
      <w:tr w14:paraId="677D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ECAE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Tool Gateway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E64A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提供版本化工具目录、参数 Schema、权限、审批、幂等和安全执行；禁止模型直接越权调用。</w:t>
            </w:r>
          </w:p>
        </w:tc>
      </w:tr>
      <w:tr w14:paraId="3107E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8A2B0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Governance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356D8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记录审计、评测、合规工作流、WORM 导出和质量门禁；不在同步主链路中阻塞业务执行。</w:t>
            </w:r>
          </w:p>
        </w:tc>
      </w:tr>
    </w:tbl>
    <w:p w14:paraId="5F42A7CE">
      <w:pPr>
        <w:shd w:val="clear" w:fill="F4F6F9"/>
        <w:spacing w:before="80" w:after="12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运行链路  </w:t>
      </w:r>
      <w:r>
        <w:rPr>
          <w:rFonts w:ascii="Calibri" w:hAnsi="Calibri"/>
          <w:b w:val="0"/>
          <w:i w:val="0"/>
          <w:color w:val="0B2545"/>
          <w:sz w:val="21"/>
        </w:rPr>
        <w:t>用户请求 → OIDC 身份校验 → 解析 Release/Snapshot → 编译/准入执行计划 → Context/RAG 证据注入 → LLM 路由 → Tool 权限与审批 → Session Ledger / Outbox → Governance 审计。长期任务由 Temporal 保持状态与恢复，不依赖浏览器或单个进程常驻。</w:t>
      </w:r>
    </w:p>
    <w:p w14:paraId="4266ADA8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3. 核心执行模型</w:t>
      </w:r>
    </w:p>
    <w:p w14:paraId="4EBA3DF8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Planner 把用户表达转换为受控 ProposedExecutionPlan；Runtime Guard 将其收敛为可执行 AdmittedExecutionPlan。</w:t>
      </w:r>
    </w:p>
    <w:p w14:paraId="052CA1BD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Harness 严格限定为 resolveRelease、loadSnapshot、createExecutionContext、resolveExecutor、run、resume、cancel 七项职责，不承载 RAG、Prompt、模型路由、工具鉴权或业务逻辑。</w:t>
      </w:r>
    </w:p>
    <w:p w14:paraId="627CBBF4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Executor 根据发布快照选择短任务、LangGraph 状态机或 Temporal Durable Workflow；未知 Profile 或能力缺失默认拒绝。</w:t>
      </w:r>
    </w:p>
    <w:p w14:paraId="052D6F49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工具副作用以 intent → dispatched → committed → result 记录；审批一次性消费，租约、幂等键、指数退避和 DLQ 防止重复副作用。</w:t>
      </w:r>
    </w:p>
    <w:p w14:paraId="540EEAB9">
      <w:r>
        <w:br w:type="page"/>
      </w:r>
    </w:p>
    <w:p w14:paraId="3FB10A33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4. 关键工程实现与技术亮点</w:t>
      </w:r>
    </w:p>
    <w:p w14:paraId="1442C623"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1F4D78"/>
          <w:sz w:val="26"/>
        </w:rPr>
        <w:t>4.1 发布快照驱动的运行一致性</w:t>
      </w:r>
    </w:p>
    <w:p w14:paraId="01433D87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Control Plane 在发布时校验 Agent Spec、Tool Catalog 版本、能力 Provider、目标 Runtime Cluster 与质量证据，并把配置编译为不可变 Snapshot。Runtime 只加载此 Artifact，能够还原一次执行当时允许的模型、工具、知识源、预算与审批策略，减少“配置已改但运行仍漂移”的问题。</w:t>
      </w:r>
    </w:p>
    <w:p w14:paraId="7BE395F8"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1F4D78"/>
          <w:sz w:val="26"/>
        </w:rPr>
        <w:t>4.2 受控 Agent Loop 与长期可靠执行</w:t>
      </w:r>
    </w:p>
    <w:p w14:paraId="77954E89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LangGraph 用于受限的 Agent 推理循环，Temporal 用于跨天、等待审批、重试、故障恢复等 Durable Workflow。二者不是替代关系：前者解决图内决策，后者解决跨进程、跨时间的可靠编排。通过双 Owner（WORKFLOW / AGENT）限制同一任务由单一顶层所有者决定下一步，避免多个状态机并存。</w:t>
      </w:r>
    </w:p>
    <w:p w14:paraId="16ED5AA9"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1F4D78"/>
          <w:sz w:val="26"/>
        </w:rPr>
        <w:t>4.3 安全数据与工具边界</w:t>
      </w:r>
    </w:p>
    <w:p w14:paraId="45059AB6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Runtime 通过 platform-sdk 调用 Context、RAG、LLM 与 Tool API，不导入其他应用内部模块。生产路径支持 OIDC/JWT、工作负载身份、独立 mTLS 与 NetworkPolicy；浏览器 BFF 使用 Authorization Code + PKCE、Redis 服务端 Session、HttpOnly Cookie、CSRF/CSP。受控扫描工具只允许白名单 Scope，并在 Prompt 注入前完成脱敏、截断和注入检测。</w:t>
      </w:r>
    </w:p>
    <w:p w14:paraId="00612758"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1F4D78"/>
          <w:sz w:val="26"/>
        </w:rPr>
        <w:t>4.4 审计、评测与可复现性</w:t>
      </w:r>
    </w:p>
    <w:p w14:paraId="0F2B5A1A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在线状态与 Transactional Outbox 同事务写入；生产交付链路采用 Debezium / Kafka Connect 读取 Outbox，Governance 以幂等消费、DLQ 和 WORM 审计导出处理异步事实。评测侧支持 Golden Case、专家校准集、Judge 校准门禁、RAG Recall@K / MRR / nDCG、证据覆盖与引用正确性等指标。</w:t>
      </w:r>
    </w:p>
    <w:p w14:paraId="07D78100"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1F4D78"/>
          <w:sz w:val="26"/>
        </w:rPr>
        <w:t>4.5 面向真实用户的产品投影</w:t>
      </w:r>
    </w:p>
    <w:p w14:paraId="5789A4D2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Web 统一提供三个按权限投影的工作区：Agent Workspace 面向普通用户发起任务、查看引用和审批；Agent Review 面向专家审查计划、证据、风险与标注；Platform Console 面向平台人员管理 Release、模型路由、配额、审计导出与用户授权。Desktop Workbench 则处理本机目录选择、二次确认扫描、Connector 配对和受控事件流。</w:t>
      </w:r>
    </w:p>
    <w:p w14:paraId="38760FB7">
      <w:r>
        <w:br w:type="page"/>
      </w:r>
    </w:p>
    <w:p w14:paraId="78B7F769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5. 个人工作与可展示成果</w:t>
      </w:r>
    </w:p>
    <w:p w14:paraId="1D955641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本项目以架构设计与全栈工程落地为主，覆盖服务拆分、跨服务契约、运行编排、安全治理、Web/桌面端体验、部署脚本和端到端验证。以下内容适合在面试中结合代码、页面和本地环境演示。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74D4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DE5A6">
            <w:pPr>
              <w:spacing w:before="0" w:after="0" w:line="264" w:lineRule="auto"/>
            </w:pPr>
            <w:bookmarkStart w:id="0" w:name="_GoBack"/>
            <w:bookmarkEnd w:id="0"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架构与领域建模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A735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完成七服务职责划分、Harness/Planner/LangGraph/Temporal 边界收敛，以及发布快照、Capability Manifest、Executor Catalog 的一致性模型。</w:t>
            </w:r>
          </w:p>
        </w:tc>
      </w:tr>
      <w:tr w14:paraId="36766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1BB2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Runtime 与可靠性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B487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实现 Run/Session 状态、审批恢复、Connector Artifact Relay、Artifact Ingestion Relay、租约、指数退避、DLQ 与幂等提交。</w:t>
            </w:r>
          </w:p>
        </w:tc>
      </w:tr>
      <w:tr w14:paraId="174D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0247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RAG 与数据治理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74A8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完成受控 Artifact 审批进入 RAG、Artifact 版本链/预览/差异比较、Context 历史消息注入、检索可选依赖与 memory-only 降级。</w:t>
            </w:r>
          </w:p>
        </w:tc>
      </w:tr>
      <w:tr w14:paraId="390B3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DB80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模型与工具治理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24BD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实现 LLM 路由/配额/成本投影、工具目录版本校验、controlled_scan 安全约束、审批与工具审计链。</w:t>
            </w:r>
          </w:p>
        </w:tc>
      </w:tr>
      <w:tr w14:paraId="60006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26C4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Web 与 Desktop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83A9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实现 Workspace/Review/Console 的同源 BFF 投影、OIDC PKCE、本地 Admin/权限管理，以及 Electron Workbench 的运行记录、SSE、诊断和安装器。</w:t>
            </w:r>
          </w:p>
        </w:tc>
      </w:tr>
      <w:tr w14:paraId="5CCE9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79DF"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部署与质量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5CAE"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提供 Docker Compose、启动/状态/日志脚本、OIDC Overlay、平台 E2E、服务测试、静态检查与方法注释审计。</w:t>
            </w:r>
          </w:p>
        </w:tc>
      </w:tr>
    </w:tbl>
    <w:p w14:paraId="66F7DEA3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6. 可演示路径</w:t>
      </w:r>
    </w:p>
    <w:p w14:paraId="3B8305E1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启动本地平台后，在 Web Workspace 创建任务：查看计划、Snapshot、检索 Evidence、模型/工具事件、成本与状态时间线。</w:t>
      </w:r>
    </w:p>
    <w:p w14:paraId="56C19B34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以管理员身份进入 Platform Console：使用下拉目录为用户分配状态、角色和权限，刷新后观察服务端持久化投影。</w:t>
      </w:r>
    </w:p>
    <w:p w14:paraId="462D0654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运行 Desktop Workbench：进行 Connector 配对，提交 controlled_scan，确认二次人工授权、Artifact 交付和 Web 中的摄取审批。</w:t>
      </w:r>
    </w:p>
    <w:p w14:paraId="08E37EC6">
      <w:pPr>
        <w:pStyle w:val="14"/>
        <w:spacing w:before="0" w:after="80" w:line="280" w:lineRule="auto"/>
        <w:ind w:left="720" w:hanging="360"/>
      </w:pPr>
      <w:r>
        <w:rPr>
          <w:rFonts w:ascii="Calibri" w:hAnsi="Calibri"/>
          <w:b w:val="0"/>
          <w:i w:val="0"/>
          <w:color w:val="0B2545"/>
          <w:sz w:val="21"/>
        </w:rPr>
        <w:t>在 Review 中查看专家审查、转交、标注和证据访问边界；在 Console 中查看 Release、配额、模型路由和 WORM 审计导出。</w:t>
      </w:r>
    </w:p>
    <w:p w14:paraId="164BA70C">
      <w:pPr>
        <w:shd w:val="clear" w:fill="F4F6F9"/>
        <w:spacing w:before="80" w:after="12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本地验证基线  </w:t>
      </w:r>
      <w:r>
        <w:rPr>
          <w:rFonts w:ascii="Calibri" w:hAnsi="Calibri"/>
          <w:b w:val="0"/>
          <w:i w:val="0"/>
          <w:color w:val="0B2545"/>
          <w:sz w:val="21"/>
        </w:rPr>
        <w:t>已覆盖 Runtime 与 Web BFF 单元测试、Desktop 测试与类型检查、Compose 配置校验和跨服务平台 E2E。项目同时明确区分“本地可验证能力”和“仍需真实预生产基础设施验收的能力”。</w:t>
      </w:r>
    </w:p>
    <w:p w14:paraId="5276AA96">
      <w:pPr>
        <w:keepNext/>
        <w:spacing w:before="320" w:after="140" w:line="264" w:lineRule="auto"/>
      </w:pPr>
      <w:r>
        <w:rPr>
          <w:rFonts w:ascii="Calibri" w:hAnsi="Calibri"/>
          <w:b/>
          <w:i w:val="0"/>
          <w:color w:val="2E74B5"/>
          <w:sz w:val="32"/>
        </w:rPr>
        <w:t>7. 生产化边界与下一步</w:t>
      </w:r>
    </w:p>
    <w:p w14:paraId="514C72EF">
      <w:pPr>
        <w:spacing w:before="0" w:after="120" w:line="264" w:lineRule="auto"/>
      </w:pPr>
      <w:r>
        <w:rPr>
          <w:rFonts w:ascii="Calibri" w:hAnsi="Calibri"/>
          <w:b w:val="0"/>
          <w:i w:val="0"/>
          <w:color w:val="0B2545"/>
          <w:sz w:val="22"/>
        </w:rPr>
        <w:t>代码已提供 PostgreSQL、OIDC/mTLS、Outbox + CDC、Kafka Connect、对象存储、Temporal、WORM 与 NetworkPolicy 的生产路径或模板；但跨区域高可用、企业 IdP 联邦/MFA、云 KMS、真实对象锁定合规、告警接收器及故障演练必须在独立预生产环境完成，不能仅凭单机 Compose 宣称已生产验收。这一边界会在简历和面试中如实说明。</w:t>
      </w:r>
    </w:p>
    <w:p w14:paraId="5CBC2875">
      <w:pPr>
        <w:spacing w:before="160" w:after="0" w:line="264" w:lineRule="auto"/>
      </w:pPr>
      <w:r>
        <w:rPr>
          <w:rFonts w:ascii="Calibri" w:hAnsi="Calibri"/>
          <w:b/>
          <w:i w:val="0"/>
          <w:color w:val="1F4D78"/>
          <w:sz w:val="22"/>
        </w:rPr>
        <w:t>项目价值：以可解释、可恢复、可审计的工程边界将“能跑的 Agent”推进为“可被企业安全、治理和运营团队接受的 Agent 平台”。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BFEBC">
    <w:pPr>
      <w:pStyle w:val="24"/>
      <w:jc w:val="right"/>
    </w:pPr>
    <w:r>
      <w:rPr>
        <w:rFonts w:ascii="Calibri" w:hAnsi="Calibri"/>
        <w:b w:val="0"/>
        <w:i w:val="0"/>
        <w:color w:val="5B677A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/>
        <w:b w:val="0"/>
        <w:i w:val="0"/>
        <w:color w:val="5B677A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EB0F">
    <w:pPr>
      <w:pStyle w:val="25"/>
      <w:jc w:val="left"/>
    </w:pPr>
    <w:r>
      <w:rPr>
        <w:rFonts w:ascii="Calibri" w:hAnsi="Calibri"/>
        <w:b w:val="0"/>
        <w:i w:val="0"/>
        <w:color w:val="5B677A"/>
        <w:sz w:val="18"/>
      </w:rPr>
      <w:t>企业级 Agent 执行与治理平台 | 项目说明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C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B25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2543</Words>
  <Characters>4137</Characters>
  <Lines>0</Lines>
  <Paragraphs>0</Paragraphs>
  <TotalTime>152</TotalTime>
  <ScaleCrop>false</ScaleCrop>
  <LinksUpToDate>false</LinksUpToDate>
  <CharactersWithSpaces>4452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张学放</dc:creator>
  <dc:description>generated by python-docx</dc:description>
  <cp:lastModifiedBy>张学放</cp:lastModifiedBy>
  <dcterms:modified xsi:type="dcterms:W3CDTF">2026-08-26T14:06:46Z</dcterms:modified>
  <dc:subject>简历附件</dc:subject>
  <dc:title>企业级 Agent 执行与治理平台 - 项目说明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eyJoZGlkIjoiNWYzNTE5YTQ5MGY3MjNhNDg2ZmJjOWJjYjBlNmM5MjQiLCJ1c2VySWQiOiIxNjkzNzc3MDc2In0=</vt:lpwstr>
  </property>
  <property fmtid="{D5CDD505-2E9C-101B-9397-08002B2CF9AE}" pid="3" name="KSOProductBuildVer">
    <vt:lpwstr>2052-12.1.0.28043</vt:lpwstr>
  </property>
  <property fmtid="{D5CDD505-2E9C-101B-9397-08002B2CF9AE}" pid="4" name="ICV">
    <vt:lpwstr>220E45CD249B4F22B10476FC69495AD5_12</vt:lpwstr>
  </property>
</Properties>
</file>