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第01课：数字的奥秘</w:t>
      </w:r>
    </w:p>
    <w:p>
      <w:pPr>
        <w:pStyle w:val="Heading1"/>
      </w:pPr>
      <w:r>
        <w:t>课程信息</w:t>
      </w:r>
    </w:p>
    <w:p>
      <w:r>
        <w:rPr>
          <w:b/>
        </w:rPr>
        <w:t>适用年级：</w:t>
      </w:r>
      <w:r>
        <w:t>二年级</w:t>
        <w:br/>
      </w:r>
      <w:r>
        <w:rPr>
          <w:b/>
        </w:rPr>
        <w:t>班级规模：</w:t>
      </w:r>
      <w:r>
        <w:t>6人小班</w:t>
        <w:br/>
      </w:r>
      <w:r>
        <w:rPr>
          <w:b/>
        </w:rPr>
        <w:t>课时长度：</w:t>
      </w:r>
      <w:r>
        <w:t>60分钟</w:t>
        <w:br/>
      </w:r>
    </w:p>
    <w:p>
      <w:pPr>
        <w:pStyle w:val="Heading1"/>
      </w:pPr>
      <w:r>
        <w:t>教学目标</w:t>
      </w:r>
    </w:p>
    <w:p>
      <w:pPr>
        <w:pStyle w:val="ListBullet"/>
      </w:pPr>
      <w:r>
        <w:t>知识目标：掌握核心概念和方法</w:t>
      </w:r>
    </w:p>
    <w:p>
      <w:pPr>
        <w:pStyle w:val="ListBullet"/>
      </w:pPr>
      <w:r>
        <w:t>能力目标：培养逻辑思维和问题解决能力</w:t>
      </w:r>
    </w:p>
    <w:p>
      <w:pPr>
        <w:pStyle w:val="ListBullet"/>
      </w:pPr>
      <w:r>
        <w:t>情感目标：激发数学学习兴趣</w:t>
      </w:r>
    </w:p>
    <w:p>
      <w:pPr>
        <w:pStyle w:val="Heading1"/>
      </w:pPr>
      <w:r>
        <w:t>教学重难点</w:t>
      </w:r>
    </w:p>
    <w:p>
      <w:pPr>
        <w:pStyle w:val="ListBullet"/>
      </w:pPr>
      <w:r>
        <w:t>重点：核心概念的理解</w:t>
      </w:r>
    </w:p>
    <w:p>
      <w:pPr>
        <w:pStyle w:val="ListBullet"/>
      </w:pPr>
      <w:r>
        <w:t>难点：方法的灵活应用</w:t>
      </w:r>
    </w:p>
    <w:p>
      <w:pPr>
        <w:pStyle w:val="Heading1"/>
      </w:pPr>
      <w:r>
        <w:t>教学流程（60分钟）</w:t>
      </w:r>
    </w:p>
    <w:p>
      <w:pPr>
        <w:pStyle w:val="ListNumber"/>
      </w:pPr>
      <w:r>
        <w:t>0-5分钟：热身游戏</w:t>
      </w:r>
    </w:p>
    <w:p>
      <w:pPr>
        <w:pStyle w:val="ListNumber"/>
      </w:pPr>
      <w:r>
        <w:t>5-15分钟：情境导入</w:t>
      </w:r>
    </w:p>
    <w:p>
      <w:pPr>
        <w:pStyle w:val="ListNumber"/>
      </w:pPr>
      <w:r>
        <w:t>15-30分钟：新知讲解</w:t>
      </w:r>
    </w:p>
    <w:p>
      <w:pPr>
        <w:pStyle w:val="ListNumber"/>
      </w:pPr>
      <w:r>
        <w:t>30-45分钟：练习巩固</w:t>
      </w:r>
    </w:p>
    <w:p>
      <w:pPr>
        <w:pStyle w:val="ListNumber"/>
      </w:pPr>
      <w:r>
        <w:t>45-55分钟：拓展提升</w:t>
      </w:r>
    </w:p>
    <w:p>
      <w:pPr>
        <w:pStyle w:val="ListNumber"/>
      </w:pPr>
      <w:r>
        <w:t>55-60分钟：总结与作业</w:t>
      </w:r>
    </w:p>
    <w:p>
      <w:pPr>
        <w:pStyle w:val="Heading1"/>
      </w:pPr>
      <w:r>
        <w:t>课后作业</w:t>
      </w:r>
    </w:p>
    <w:p>
      <w:pPr>
        <w:pStyle w:val="ListBullet"/>
      </w:pPr>
      <w:r>
        <w:t>完成练习册对应页面</w:t>
      </w:r>
    </w:p>
    <w:p>
      <w:pPr>
        <w:pStyle w:val="ListBullet"/>
      </w:pPr>
      <w:r>
        <w:t>生活观察与亲子游戏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