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Working with raw text required a sobering realization that data is not just something passive that needs to be processed in a model, but something that I actively construct with every decision about cleaning. At first, I approached the task of cleaning as a routine procedure—lowercase, remove punctuation, delete stop words ("the", "and" "is"), tokenize, and proceed further. It makes perfect sense to use tokenization and lowercasing in order to collapse variants like "Apple" and "apple". But seeing how sparsity decreases during the process made me aware of the fact that cleaning is a trade-off between reducing surface noise and discarding subtle semantic threads that models might otherwise leverage.</w:t>
      </w:r>
    </w:p>
    <w:p w:rsidR="00000000" w:rsidDel="00000000" w:rsidP="00000000" w:rsidRDefault="00000000" w:rsidRPr="00000000" w14:paraId="00000002">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The actual friction came from calibration amidst chaos. Trying to determine a reasonable threshold of aggression in text preprocessing was far from being precise—strip punctuation too aggressively, and individual clauses turn into a smear of semantics where sentence boundaries blur into confusion. Eliminate negation markers such as "not" during sentiment preprocessing without context awareness, and "not good" turns into approval, completely inverting user intent. Choosing whether numeric identifiers like pH or v1.0 represent crucial domain knowledge or visual noise requires contextual intuition rather than a blanket regex. Furthermore, trying to figure out what is going on with NumPy and Pandas array dimensions after custom tokenizers return uneven sequence lengths quickly transforms machine learning design into a grueling telemetry and debugging activity rather than a high-level theoretical exercise.</w:t>
      </w:r>
    </w:p>
    <w:p w:rsidR="00000000" w:rsidDel="00000000" w:rsidP="00000000" w:rsidRDefault="00000000" w:rsidRPr="00000000" w14:paraId="00000004">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Stepping back, one can see that the current tool landscape follows the age-old tradeoff between pedagogical transparency and practical scale. NLTK provides unfiltered plumbing, making it a perfectly honest representation of algorithms for classroom dissection and foundational understanding. SpaCy, by contrast, acts as an industrial compiler that executes tokenization, POS tagging, and dependency parsing in one go, backed by a high-performance C engine. An analogous division applies to word reduction strategies: the Porter stemmer operates aggressively as a heuristic chop, whereas lemmatization honors the true morphology of a word with a rich part-of-speech context at a negligible computational cost. Deciding between them forces you to weigh interpretability against raw velocity.</w:t>
      </w:r>
    </w:p>
    <w:p w:rsidR="00000000" w:rsidDel="00000000" w:rsidP="00000000" w:rsidRDefault="00000000" w:rsidRPr="00000000" w14:paraId="00000006">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Observing real-world applications reframed these technical choices through a cognitive lens. Ticket routers and spam filters rely on the exact same normalization habits I was wrestling with in local notebooks, mapping "broken login" variants to a single support queue or normalizing obfuscated strings like password to catch credential phishing attempts. Yet this industrial utility made me question the collateral damage of our cleaning defaults: Where do normalization pipelines quietly murder subtle signals like sarcasm, ALL-CAPS rage, or dysfluent stuttering that carry heavy emotional weight? And as sub-word byte-pair encoding bypasses traditional token-level stemming in modern large language models, does classical preprocessing retain deep utility, or has it largely become legacy plumbing?</w:t>
      </w:r>
    </w:p>
    <w:p w:rsidR="00000000" w:rsidDel="00000000" w:rsidP="00000000" w:rsidRDefault="00000000" w:rsidRPr="00000000" w14:paraId="00000008">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Moving forward into lightweight Twitter/X sentiment trackers or resume to job parsers, my approach shifts from generic cleaning scripts to intentional architecture. Modular SpaCy pipelines paired with domain-specific stop word curation preserving technical vocabulary that generic lists exercise feel like the proper evolution. It teaches humility: every line of preprocessing code is an assumption about what the model doesn't need to know, and validating those assumptions requires looking past accuracy metrics into the texture of the data itself.</w:t>
      </w:r>
    </w:p>
    <w:p w:rsidR="00000000" w:rsidDel="00000000" w:rsidP="00000000" w:rsidRDefault="00000000" w:rsidRPr="00000000" w14:paraId="0000000A">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Times New Roman" w:cs="Times New Roman" w:eastAsia="Times New Roman" w:hAnsi="Times New Roman"/>
          <w:color w:val="1a202c"/>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