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A78D6"/>
          <w:spacing w:val="20"/>
          <w:sz w:val="20"/>
          <w:szCs w:val="20"/>
        </w:rPr>
        <w:t xml:space="preserve">CHAPTER 4</w:t>
      </w:r>
    </w:p>
    <w:p>
      <w:pPr>
        <w:spacing w:after="200"/>
      </w:pPr>
      <w:r>
        <w:rPr>
          <w:b/>
          <w:bCs/>
          <w:color w:val="0B0B0B"/>
          <w:sz w:val="64"/>
          <w:szCs w:val="64"/>
        </w:rPr>
        <w:t xml:space="preserve">Moves</w:t>
      </w:r>
    </w:p>
    <w:p>
      <w:pPr>
        <w:spacing w:after="160"/>
      </w:pPr>
      <w:r>
        <w:rPr>
          <w:i w:val="false"/>
          <w:iCs w:val="false"/>
          <w:color w:val="0B0B0B"/>
          <w:sz w:val="22"/>
          <w:szCs w:val="22"/>
        </w:rPr>
        <w:t xml:space="preserve">Every time your character does something risky, clever, or uncertain, you're making a Move. Moves are the bridge between the story and the dice — they turn “I try to convince the guard” into a real roll with real stakes. There are six Moves everyone shares, no matter what world you're playing in. Your Archetype may add one or two Signature Moves of its own — you'll find those in your Setting Guide.</w:t>
      </w:r>
    </w:p>
    <w:p>
      <w:pPr>
        <w:spacing w:after="160"/>
      </w:pPr>
    </w:p>
    <w:tbl>
      <w:tblPr>
        <w:tblW w:type="dxa" w:w="10080"/>
        <w:tblBorders>
          <w:top w:val="single" w:color="2A78D6" w:sz="6"/>
          <w:left w:val="single" w:color="2A78D6" w:sz="6"/>
          <w:bottom w:val="single" w:color="2A78D6" w:sz="6"/>
          <w:right w:val="single" w:color="2A78D6" w:sz="6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2F2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A78D6"/>
                <w:spacing w:val="15"/>
                <w:sz w:val="20"/>
                <w:szCs w:val="20"/>
              </w:rPr>
              <w:t xml:space="preserve">HOW TO READ A MOVE</w:t>
            </w:r>
          </w:p>
          <w:p>
            <w:pPr>
              <w:spacing w:after="80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Trigger — </w:t>
            </w:r>
            <w:r>
              <w:rPr>
                <w:color w:val="52514E"/>
                <w:sz w:val="20"/>
                <w:szCs w:val="20"/>
              </w:rPr>
              <w:t xml:space="preserve">the situation that calls for this Move.</w:t>
            </w:r>
          </w:p>
          <w:p>
            <w:pPr>
              <w:spacing w:after="80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Focus — </w:t>
            </w:r>
            <w:r>
              <w:rPr>
                <w:color w:val="52514E"/>
                <w:sz w:val="20"/>
                <w:szCs w:val="20"/>
              </w:rPr>
              <w:t xml:space="preserve">which of your four Focuses you roll: Courage, Empathy, Wit, or Instinct.</w:t>
            </w:r>
          </w:p>
          <w:p>
            <w:pPr>
              <w:spacing w:after="0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Roll 2d6 + Focus. </w:t>
            </w:r>
            <w:r>
              <w:rPr>
                <w:color w:val="52514E"/>
                <w:sz w:val="20"/>
                <w:szCs w:val="20"/>
              </w:rPr>
              <w:t xml:space="preserve">10+ is a Strong Hit, 7–9 is a Mixed Result, 6− is a Miss — read across the color bar below every Move.</w:t>
            </w:r>
          </w:p>
        </w:tc>
      </w:tr>
    </w:tbl>
    <w:p>
      <w:pPr>
        <w:spacing w:after="80"/>
      </w:pPr>
    </w:p>
    <w:p>
      <w:pPr>
        <w:pBdr>
          <w:bottom w:val="single" w:color="2A78D6" w:sz="10" w:space="4"/>
        </w:pBdr>
        <w:spacing w:after="20" w:before="260"/>
      </w:pPr>
      <w:r>
        <w:rPr>
          <w:b/>
          <w:bCs/>
          <w:color w:val="0B0B0B"/>
          <w:sz w:val="30"/>
          <w:szCs w:val="30"/>
        </w:rPr>
        <w:t xml:space="preserve">ACT UNDER PRESSURE</w:t>
      </w:r>
    </w:p>
    <w:p>
      <w:pPr>
        <w:spacing w:after="80"/>
      </w:pPr>
      <w:r>
        <w:rPr>
          <w:b/>
          <w:bCs/>
          <w:color w:val="2A78D6"/>
          <w:spacing w:val="10"/>
          <w:sz w:val="18"/>
          <w:szCs w:val="18"/>
        </w:rPr>
        <w:t xml:space="preserve">FOCUS: INSTINCT</w:t>
      </w:r>
    </w:p>
    <w:p>
      <w:pPr>
        <w:spacing w:after="120"/>
      </w:pPr>
      <w:r>
        <w:rPr>
          <w:b/>
          <w:bCs/>
          <w:i/>
          <w:iCs/>
          <w:color w:val="0B0B0B"/>
          <w:sz w:val="21"/>
          <w:szCs w:val="21"/>
        </w:rPr>
        <w:t xml:space="preserve">Trigger: </w:t>
      </w:r>
      <w:r>
        <w:rPr>
          <w:i/>
          <w:iCs/>
          <w:color w:val="52514E"/>
          <w:sz w:val="21"/>
          <w:szCs w:val="21"/>
        </w:rPr>
        <w:t xml:space="preserve">when you have to act fast, with no time to think it through.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none" w:color="FFFFFF" w:sz="0"/>
        </w:tblBorders>
      </w:tblPr>
      <w:tblGrid>
        <w:gridCol w:w="1100"/>
        <w:gridCol w:w="8980"/>
      </w:tblGrid>
      <w:tr>
        <w:tc>
          <w:tcPr>
            <w:tcW w:type="dxa" w:w="1100"/>
            <w:shd w:fill="0CA30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You do exactly what you meant to do.</w:t>
            </w:r>
          </w:p>
        </w:tc>
      </w:tr>
      <w:tr>
        <w:tc>
          <w:tcPr>
            <w:tcW w:type="dxa" w:w="1100"/>
            <w:shd w:fill="FAB21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7–9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You do it — but pick one: you hesitate, you're off-balance, or you reveal more than you wanted to.</w:t>
            </w:r>
          </w:p>
        </w:tc>
      </w:tr>
      <w:tr>
        <w:tc>
          <w:tcPr>
            <w:tcW w:type="dxa" w:w="1100"/>
            <w:shd w:fill="D03B3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6−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You freeze, panic, or act on the wrong instinct. The GM decides what happens next.</w:t>
            </w:r>
          </w:p>
        </w:tc>
      </w:tr>
    </w:tbl>
    <w:p>
      <w:pPr>
        <w:pBdr>
          <w:bottom w:val="single" w:color="2A78D6" w:sz="10" w:space="4"/>
        </w:pBdr>
        <w:spacing w:after="20" w:before="260"/>
      </w:pPr>
      <w:r>
        <w:rPr>
          <w:b/>
          <w:bCs/>
          <w:color w:val="0B0B0B"/>
          <w:sz w:val="30"/>
          <w:szCs w:val="30"/>
        </w:rPr>
        <w:t xml:space="preserve">FACE DANGER</w:t>
      </w:r>
    </w:p>
    <w:p>
      <w:pPr>
        <w:spacing w:after="80"/>
      </w:pPr>
      <w:r>
        <w:rPr>
          <w:b/>
          <w:bCs/>
          <w:color w:val="2A78D6"/>
          <w:spacing w:val="10"/>
          <w:sz w:val="18"/>
          <w:szCs w:val="18"/>
        </w:rPr>
        <w:t xml:space="preserve">FOCUS: COURAGE</w:t>
      </w:r>
    </w:p>
    <w:p>
      <w:pPr>
        <w:spacing w:after="120"/>
      </w:pPr>
      <w:r>
        <w:rPr>
          <w:b/>
          <w:bCs/>
          <w:i/>
          <w:iCs/>
          <w:color w:val="0B0B0B"/>
          <w:sz w:val="21"/>
          <w:szCs w:val="21"/>
        </w:rPr>
        <w:t xml:space="preserve">Trigger: </w:t>
      </w:r>
      <w:r>
        <w:rPr>
          <w:i/>
          <w:iCs/>
          <w:color w:val="52514E"/>
          <w:sz w:val="21"/>
          <w:szCs w:val="21"/>
        </w:rPr>
        <w:t xml:space="preserve">when you step into harm's way, on purpose, to get something done.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none" w:color="FFFFFF" w:sz="0"/>
        </w:tblBorders>
      </w:tblPr>
      <w:tblGrid>
        <w:gridCol w:w="1100"/>
        <w:gridCol w:w="8980"/>
      </w:tblGrid>
      <w:tr>
        <w:tc>
          <w:tcPr>
            <w:tcW w:type="dxa" w:w="1100"/>
            <w:shd w:fill="0CA30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You handle it — clean, no cost.</w:t>
            </w:r>
          </w:p>
        </w:tc>
      </w:tr>
      <w:tr>
        <w:tc>
          <w:tcPr>
            <w:tcW w:type="dxa" w:w="1100"/>
            <w:shd w:fill="FAB21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7–9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You handle it — but pick one: you get hurt, you lose something, or you have to make a hard choice right now.</w:t>
            </w:r>
          </w:p>
        </w:tc>
      </w:tr>
      <w:tr>
        <w:tc>
          <w:tcPr>
            <w:tcW w:type="dxa" w:w="1100"/>
            <w:shd w:fill="D03B3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6−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 danger wins this round. The GM makes a move against you.</w:t>
            </w:r>
          </w:p>
        </w:tc>
      </w:tr>
    </w:tbl>
    <w:p>
      <w:pPr>
        <w:pBdr>
          <w:bottom w:val="single" w:color="2A78D6" w:sz="10" w:space="4"/>
        </w:pBdr>
        <w:spacing w:after="20" w:before="260"/>
      </w:pPr>
      <w:r>
        <w:rPr>
          <w:b/>
          <w:bCs/>
          <w:color w:val="0B0B0B"/>
          <w:sz w:val="30"/>
          <w:szCs w:val="30"/>
        </w:rPr>
        <w:t xml:space="preserve">READ THE SCENE</w:t>
      </w:r>
    </w:p>
    <w:p>
      <w:pPr>
        <w:spacing w:after="80"/>
      </w:pPr>
      <w:r>
        <w:rPr>
          <w:b/>
          <w:bCs/>
          <w:color w:val="2A78D6"/>
          <w:spacing w:val="10"/>
          <w:sz w:val="18"/>
          <w:szCs w:val="18"/>
        </w:rPr>
        <w:t xml:space="preserve">FOCUS: INSTINCT</w:t>
      </w:r>
    </w:p>
    <w:p>
      <w:pPr>
        <w:spacing w:after="120"/>
      </w:pPr>
      <w:r>
        <w:rPr>
          <w:b/>
          <w:bCs/>
          <w:i/>
          <w:iCs/>
          <w:color w:val="0B0B0B"/>
          <w:sz w:val="21"/>
          <w:szCs w:val="21"/>
        </w:rPr>
        <w:t xml:space="preserve">Trigger: </w:t>
      </w:r>
      <w:r>
        <w:rPr>
          <w:i/>
          <w:iCs/>
          <w:color w:val="52514E"/>
          <w:sz w:val="21"/>
          <w:szCs w:val="21"/>
        </w:rPr>
        <w:t xml:space="preserve">when you stop and look closely at a person, place, or situation before acting.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none" w:color="FFFFFF" w:sz="0"/>
        </w:tblBorders>
      </w:tblPr>
      <w:tblGrid>
        <w:gridCol w:w="1100"/>
        <w:gridCol w:w="8980"/>
      </w:tblGrid>
      <w:tr>
        <w:tc>
          <w:tcPr>
            <w:tcW w:type="dxa" w:w="1100"/>
            <w:shd w:fill="0CA30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Ask the GM two questions from the list below. They must answer honestly.</w:t>
            </w:r>
          </w:p>
        </w:tc>
      </w:tr>
      <w:tr>
        <w:tc>
          <w:tcPr>
            <w:tcW w:type="dxa" w:w="1100"/>
            <w:shd w:fill="FAB21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7–9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Ask one question from the list.</w:t>
            </w:r>
          </w:p>
        </w:tc>
      </w:tr>
      <w:tr>
        <w:tc>
          <w:tcPr>
            <w:tcW w:type="dxa" w:w="1100"/>
            <w:shd w:fill="D03B3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6−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 GM asks you a question instead — and you have to answer it out loud, in English.</w:t>
            </w:r>
          </w:p>
        </w:tc>
      </w:tr>
    </w:tbl>
    <w:p>
      <w:pPr>
        <w:spacing w:after="60" w:before="100"/>
      </w:pPr>
      <w:r>
        <w:rPr>
          <w:i/>
          <w:iCs/>
          <w:color w:val="898781"/>
          <w:sz w:val="19"/>
          <w:szCs w:val="19"/>
        </w:rPr>
        <w:t xml:space="preserve">Questions: What's really going on here? What should I watch out for? Who's really in control here? What here isn't what it looks like?</w:t>
      </w:r>
    </w:p>
    <w:p>
      <w:pPr>
        <w:pBdr>
          <w:bottom w:val="single" w:color="2A78D6" w:sz="10" w:space="4"/>
        </w:pBdr>
        <w:spacing w:after="20" w:before="260"/>
      </w:pPr>
      <w:r>
        <w:rPr>
          <w:b/>
          <w:bCs/>
          <w:color w:val="0B0B0B"/>
          <w:sz w:val="30"/>
          <w:szCs w:val="30"/>
        </w:rPr>
        <w:t xml:space="preserve">PERSUADE OR MANIPULATE</w:t>
      </w:r>
    </w:p>
    <w:p>
      <w:pPr>
        <w:spacing w:after="80"/>
      </w:pPr>
      <w:r>
        <w:rPr>
          <w:b/>
          <w:bCs/>
          <w:color w:val="2A78D6"/>
          <w:spacing w:val="10"/>
          <w:sz w:val="18"/>
          <w:szCs w:val="18"/>
        </w:rPr>
        <w:t xml:space="preserve">FOCUS: WIT</w:t>
      </w:r>
    </w:p>
    <w:p>
      <w:pPr>
        <w:spacing w:after="120"/>
      </w:pPr>
      <w:r>
        <w:rPr>
          <w:b/>
          <w:bCs/>
          <w:i/>
          <w:iCs/>
          <w:color w:val="0B0B0B"/>
          <w:sz w:val="21"/>
          <w:szCs w:val="21"/>
        </w:rPr>
        <w:t xml:space="preserve">Trigger: </w:t>
      </w:r>
      <w:r>
        <w:rPr>
          <w:i/>
          <w:iCs/>
          <w:color w:val="52514E"/>
          <w:sz w:val="21"/>
          <w:szCs w:val="21"/>
        </w:rPr>
        <w:t xml:space="preserve">when you work an angle on someone — flattery, logic, a clever half-truth.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none" w:color="FFFFFF" w:sz="0"/>
        </w:tblBorders>
      </w:tblPr>
      <w:tblGrid>
        <w:gridCol w:w="1100"/>
        <w:gridCol w:w="8980"/>
      </w:tblGrid>
      <w:tr>
        <w:tc>
          <w:tcPr>
            <w:tcW w:type="dxa" w:w="1100"/>
            <w:shd w:fill="0CA30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They buy it. They do what you want.</w:t>
            </w:r>
          </w:p>
        </w:tc>
      </w:tr>
      <w:tr>
        <w:tc>
          <w:tcPr>
            <w:tcW w:type="dxa" w:w="1100"/>
            <w:shd w:fill="FAB21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7–9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They're close — but they want something from you first.</w:t>
            </w:r>
          </w:p>
        </w:tc>
      </w:tr>
      <w:tr>
        <w:tc>
          <w:tcPr>
            <w:tcW w:type="dxa" w:w="1100"/>
            <w:shd w:fill="D03B3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6−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They catch on. Now they trust you less.</w:t>
            </w:r>
          </w:p>
        </w:tc>
      </w:tr>
    </w:tbl>
    <w:p>
      <w:pPr>
        <w:pBdr>
          <w:bottom w:val="single" w:color="2A78D6" w:sz="10" w:space="4"/>
        </w:pBdr>
        <w:spacing w:after="20" w:before="260"/>
      </w:pPr>
      <w:r>
        <w:rPr>
          <w:b/>
          <w:bCs/>
          <w:color w:val="0B0B0B"/>
          <w:sz w:val="30"/>
          <w:szCs w:val="30"/>
        </w:rPr>
        <w:t xml:space="preserve">PARLEY</w:t>
      </w:r>
    </w:p>
    <w:p>
      <w:pPr>
        <w:spacing w:after="80"/>
      </w:pPr>
      <w:r>
        <w:rPr>
          <w:b/>
          <w:bCs/>
          <w:color w:val="2A78D6"/>
          <w:spacing w:val="10"/>
          <w:sz w:val="18"/>
          <w:szCs w:val="18"/>
        </w:rPr>
        <w:t xml:space="preserve">FOCUS: EMPATHY</w:t>
      </w:r>
    </w:p>
    <w:p>
      <w:pPr>
        <w:spacing w:after="120"/>
      </w:pPr>
      <w:r>
        <w:rPr>
          <w:b/>
          <w:bCs/>
          <w:i/>
          <w:iCs/>
          <w:color w:val="0B0B0B"/>
          <w:sz w:val="21"/>
          <w:szCs w:val="21"/>
        </w:rPr>
        <w:t xml:space="preserve">Trigger: </w:t>
      </w:r>
      <w:r>
        <w:rPr>
          <w:i/>
          <w:iCs/>
          <w:color w:val="52514E"/>
          <w:sz w:val="21"/>
          <w:szCs w:val="21"/>
        </w:rPr>
        <w:t xml:space="preserve">when you make a direct request, backed by something they actually want or need from you.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none" w:color="FFFFFF" w:sz="0"/>
        </w:tblBorders>
      </w:tblPr>
      <w:tblGrid>
        <w:gridCol w:w="1100"/>
        <w:gridCol w:w="8980"/>
      </w:tblGrid>
      <w:tr>
        <w:tc>
          <w:tcPr>
            <w:tcW w:type="dxa" w:w="1100"/>
            <w:shd w:fill="0CA30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They give you what you asked for — or a fair trade.</w:t>
            </w:r>
          </w:p>
        </w:tc>
      </w:tr>
      <w:tr>
        <w:tc>
          <w:tcPr>
            <w:tcW w:type="dxa" w:w="1100"/>
            <w:shd w:fill="FAB21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7–9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They'll do it, but there's a catch: a smaller ask, a delay, a condition.</w:t>
            </w:r>
          </w:p>
        </w:tc>
      </w:tr>
      <w:tr>
        <w:tc>
          <w:tcPr>
            <w:tcW w:type="dxa" w:w="1100"/>
            <w:shd w:fill="D03B3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6−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No deal. And they remember you tried.</w:t>
            </w:r>
          </w:p>
        </w:tc>
      </w:tr>
    </w:tbl>
    <w:p>
      <w:pPr>
        <w:pBdr>
          <w:bottom w:val="single" w:color="2A78D6" w:sz="10" w:space="4"/>
        </w:pBdr>
        <w:spacing w:after="20" w:before="260"/>
      </w:pPr>
      <w:r>
        <w:rPr>
          <w:b/>
          <w:bCs/>
          <w:color w:val="0B0B0B"/>
          <w:sz w:val="30"/>
          <w:szCs w:val="30"/>
        </w:rPr>
        <w:t xml:space="preserve">HELP OR INTERFERE</w:t>
      </w:r>
    </w:p>
    <w:p>
      <w:pPr>
        <w:spacing w:after="80"/>
      </w:pPr>
      <w:r>
        <w:rPr>
          <w:b/>
          <w:bCs/>
          <w:color w:val="2A78D6"/>
          <w:spacing w:val="10"/>
          <w:sz w:val="18"/>
          <w:szCs w:val="18"/>
        </w:rPr>
        <w:t xml:space="preserve">FOCUS: EMPATHY</w:t>
      </w:r>
    </w:p>
    <w:p>
      <w:pPr>
        <w:spacing w:after="120"/>
      </w:pPr>
      <w:r>
        <w:rPr>
          <w:b/>
          <w:bCs/>
          <w:i/>
          <w:iCs/>
          <w:color w:val="0B0B0B"/>
          <w:sz w:val="21"/>
          <w:szCs w:val="21"/>
        </w:rPr>
        <w:t xml:space="preserve">Trigger: </w:t>
      </w:r>
      <w:r>
        <w:rPr>
          <w:i/>
          <w:iCs/>
          <w:color w:val="52514E"/>
          <w:sz w:val="21"/>
          <w:szCs w:val="21"/>
        </w:rPr>
        <w:t xml:space="preserve">when you jump in to support — or block — another player's Move, before the dice are rolled.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none" w:color="FFFFFF" w:sz="0"/>
        </w:tblBorders>
      </w:tblPr>
      <w:tblGrid>
        <w:gridCol w:w="1100"/>
        <w:gridCol w:w="8980"/>
      </w:tblGrid>
      <w:tr>
        <w:tc>
          <w:tcPr>
            <w:tcW w:type="dxa" w:w="1100"/>
            <w:shd w:fill="0CA30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They roll with +1. Nothing bad happens to you.</w:t>
            </w:r>
          </w:p>
        </w:tc>
      </w:tr>
      <w:tr>
        <w:tc>
          <w:tcPr>
            <w:tcW w:type="dxa" w:w="1100"/>
            <w:shd w:fill="FAB21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7–9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They roll with +1 — but now you're caught up in it too.</w:t>
            </w:r>
          </w:p>
        </w:tc>
      </w:tr>
      <w:tr>
        <w:tc>
          <w:tcPr>
            <w:tcW w:type="dxa" w:w="1100"/>
            <w:shd w:fill="D03B3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6−</w:t>
            </w:r>
          </w:p>
        </w:tc>
        <w:tc>
          <w:tcPr>
            <w:tcW w:type="dxa" w:w="8980"/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color w:val="0B0B0B"/>
                <w:sz w:val="21"/>
                <w:szCs w:val="21"/>
              </w:rPr>
              <w:t xml:space="preserve">You get in the way instead. They roll with −1.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2A78D6"/>
          <w:spacing w:val="20"/>
          <w:sz w:val="20"/>
          <w:szCs w:val="20"/>
        </w:rPr>
        <w:t xml:space="preserve">CHAPTER 4 — QUICK REFERENCE</w:t>
      </w:r>
    </w:p>
    <w:p>
      <w:pPr>
        <w:spacing w:after="200"/>
      </w:pPr>
      <w:r>
        <w:rPr>
          <w:b/>
          <w:bCs/>
          <w:color w:val="0B0B0B"/>
          <w:sz w:val="36"/>
          <w:szCs w:val="36"/>
        </w:rPr>
        <w:t xml:space="preserve">All Six Moves at a Glance</w:t>
      </w:r>
    </w:p>
    <w:tbl>
      <w:tblPr>
        <w:tblW w:type="dxa" w:w="10080"/>
        <w:tblBorders>
          <w:top w:val="single" w:color="898781" w:sz="4"/>
          <w:left w:val="single" w:color="898781" w:sz="4"/>
          <w:bottom w:val="single" w:color="898781" w:sz="4"/>
          <w:right w:val="single" w:color="898781" w:sz="4"/>
          <w:insideH w:val="single" w:color="E1E0D9" w:sz="2"/>
          <w:insideV w:val="single" w:color="E1E0D9" w:sz="2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MOVE</w:t>
            </w:r>
          </w:p>
        </w:tc>
        <w:tc>
          <w:tcPr>
            <w:tcW w:type="dxa" w:w="180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080"/>
            <w:shd w:fill="2A78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Act Under Pressure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Instinct</w:t>
            </w:r>
          </w:p>
        </w:tc>
        <w:tc>
          <w:tcPr>
            <w:tcW w:type="dxa" w:w="5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when you have to act fast, with no time to think it through.</w:t>
            </w:r>
          </w:p>
        </w:tc>
      </w:tr>
      <w:tr>
        <w:tc>
          <w:tcPr>
            <w:tcW w:type="dxa" w:w="320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Face Danger</w:t>
            </w:r>
          </w:p>
        </w:tc>
        <w:tc>
          <w:tcPr>
            <w:tcW w:type="dxa" w:w="180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Courage</w:t>
            </w:r>
          </w:p>
        </w:tc>
        <w:tc>
          <w:tcPr>
            <w:tcW w:type="dxa" w:w="508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when you step into harm's way, on purpose, to get something done.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Read the Scene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Instinct</w:t>
            </w:r>
          </w:p>
        </w:tc>
        <w:tc>
          <w:tcPr>
            <w:tcW w:type="dxa" w:w="5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when you stop and look closely at a person, place, or situation before acting.</w:t>
            </w:r>
          </w:p>
        </w:tc>
      </w:tr>
      <w:tr>
        <w:tc>
          <w:tcPr>
            <w:tcW w:type="dxa" w:w="320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Persuade or Manipulate</w:t>
            </w:r>
          </w:p>
        </w:tc>
        <w:tc>
          <w:tcPr>
            <w:tcW w:type="dxa" w:w="180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Wit</w:t>
            </w:r>
          </w:p>
        </w:tc>
        <w:tc>
          <w:tcPr>
            <w:tcW w:type="dxa" w:w="508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when you work an angle on someone — flattery, logic, a clever half-truth.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Parley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Empathy</w:t>
            </w:r>
          </w:p>
        </w:tc>
        <w:tc>
          <w:tcPr>
            <w:tcW w:type="dxa" w:w="5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when you make a direct request, backed by something they actually want or need from you.</w:t>
            </w:r>
          </w:p>
        </w:tc>
      </w:tr>
      <w:tr>
        <w:tc>
          <w:tcPr>
            <w:tcW w:type="dxa" w:w="320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0B0B"/>
                <w:sz w:val="19"/>
                <w:szCs w:val="19"/>
              </w:rPr>
              <w:t xml:space="preserve">Help or Interfere</w:t>
            </w:r>
          </w:p>
        </w:tc>
        <w:tc>
          <w:tcPr>
            <w:tcW w:type="dxa" w:w="180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Empathy</w:t>
            </w:r>
          </w:p>
        </w:tc>
        <w:tc>
          <w:tcPr>
            <w:tcW w:type="dxa" w:w="5080"/>
            <w:shd w:fill="F7F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14E"/>
                <w:sz w:val="19"/>
                <w:szCs w:val="19"/>
              </w:rPr>
              <w:t xml:space="preserve">when you jump in to support — or block — another player's Move, before the dice are rolled.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0B0B0B"/>
          <w:sz w:val="22"/>
          <w:szCs w:val="22"/>
        </w:rPr>
        <w:t xml:space="preserve">Reminder: any Move is also a chance to use your current Language Focus. If your Move lines up with what you're working on this week, your GM may invite you to narrate it using that structure — and if you nail it, that's a Language Point. See Chapter 5.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2026-07-21T18:36:01.047Z</dcterms:created>
  <dcterms:modified xsi:type="dcterms:W3CDTF">2026-07-21T18:36:01.059Z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