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none" w:color="FFFFFF" w:sz="0"/>
          <w:left w:val="none" w:color="FFFFFF" w:sz="0"/>
          <w:bottom w:val="single" w:color="6D4BC3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4006"/>
        <w:gridCol w:w="3100"/>
      </w:tblGrid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المملكة العربية السعودية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وزارة التعليم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إدارة التعليم بمنطقة جازان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مدرسة ضيعة العزيين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E08A3C"/>
                <w:sz w:val="28"/>
                <w:szCs w:val="28"/>
                <w:rtl/>
              </w:rPr>
              <w:t xml:space="preserve">خطة الدرس</w:t>
            </w:r>
          </w:p>
          <w:p>
            <w:pPr>
              <w:bidi/>
              <w:spacing w:after="40" w:before="40" w:lin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3E2A7A"/>
                <w:sz w:val="40"/>
                <w:szCs w:val="40"/>
                <w:rtl/>
              </w:rPr>
              <w:t xml:space="preserve">المخططات البيانية</w:t>
            </w:r>
          </w:p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المادة: المهارات الرقمية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الصف: السادس الابتدائي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الوحدة الثانية – الدرس الثاني</w:t>
            </w:r>
          </w:p>
        </w:tc>
      </w:tr>
    </w:tbl>
    <w:p>
      <w:pPr>
        <w:bidi/>
        <w:spacing w:after="0" w:before="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1800"/>
        <w:gridCol w:w="3303"/>
        <w:gridCol w:w="1800"/>
        <w:gridCol w:w="3303"/>
      </w:tblGrid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المادة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المهارات الرقمية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الصف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السادس الابتدائي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الوحدة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الوحدة الثانية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الدرس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الدرس الثاني: المخططات البيانية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المعلمة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أ. خلود الحربي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زمن الحصة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45 دقيقة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اليوم / التاريخ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....................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الفصل</w:t>
            </w:r>
          </w:p>
        </w:tc>
        <w:tc>
          <w:tcPr>
            <w:tcW w:type="dxa" w:w="33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....................</w:t>
            </w:r>
          </w:p>
        </w:tc>
      </w:tr>
    </w:tbl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أهداف الدرس: يُتوقع من الطالبة في نهاية الدرس أن: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700"/>
        <w:gridCol w:w="9506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1</w:t>
            </w:r>
          </w:p>
        </w:tc>
        <w:tc>
          <w:tcPr>
            <w:tcW w:type="dxa" w:w="9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تُعرّف المخططات البيانية وتذكر استخداماتها.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2</w:t>
            </w:r>
          </w:p>
        </w:tc>
        <w:tc>
          <w:tcPr>
            <w:tcW w:type="dxa" w:w="9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تُميّز بين أنواع المخططات: العمودي، الدائري، الخطي، الدائري المجوف.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3</w:t>
            </w:r>
          </w:p>
        </w:tc>
        <w:tc>
          <w:tcPr>
            <w:tcW w:type="dxa" w:w="9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تختار المخطط المناسب لنوع البيانات.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4</w:t>
            </w:r>
          </w:p>
        </w:tc>
        <w:tc>
          <w:tcPr>
            <w:tcW w:type="dxa" w:w="9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تُدرج مخططًا عموديًا ومخططًا دائريًا مجوفًا في إكسل، وتضيف تسميات البيانات.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5</w:t>
            </w:r>
          </w:p>
        </w:tc>
        <w:tc>
          <w:tcPr>
            <w:tcW w:type="dxa" w:w="9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تربط المخططات البيانية بالتمثيل بالأعمدة في الرياضيات.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6</w:t>
            </w:r>
          </w:p>
        </w:tc>
        <w:tc>
          <w:tcPr>
            <w:tcW w:type="dxa" w:w="9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تربط المخططات البيانية بالحياة اليومية.</w:t>
            </w:r>
          </w:p>
        </w:tc>
      </w:tr>
    </w:tbl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المفردات والمصطلحات: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2550"/>
        <w:gridCol w:w="2550"/>
        <w:gridCol w:w="2550"/>
        <w:gridCol w:w="2556"/>
      </w:tblGrid>
      <w:tr>
        <w:trPr>
          <w:cantSplit/>
        </w:trPr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مخطط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Chart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مخطط عمودي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Column Chart</w:t>
            </w:r>
          </w:p>
        </w:tc>
      </w:tr>
      <w:tr>
        <w:trPr>
          <w:cantSplit/>
        </w:trPr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مخطط دائري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Pie Chart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مخطط خطي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Line Chart</w:t>
            </w:r>
          </w:p>
        </w:tc>
      </w:tr>
      <w:tr>
        <w:trPr>
          <w:cantSplit/>
        </w:trPr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دائري مجوف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Doughnut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تسميات البيانات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Data Labels</w:t>
            </w:r>
          </w:p>
        </w:tc>
      </w:tr>
    </w:tbl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الوسائل ومصادر التعلم: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الكتاب المدرسي (ص 79 – 85) • العرض التفاعلي على السبورة الذكية • أجهزة الحاسب وبرنامج مايكروسوفت إكسل • ورقة العمل • ورقة الواجب • أقلام ومساطر.</w:t>
      </w:r>
    </w:p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استراتيجيات التعلم: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الأسئلة والقرعة • التصويت المباشر • الفهم القرائي • العصف الذهني • التعلم التعاوني (الجيجسو) • فكري – زاوجي – شاركي • المحاكاة العملية • حل المشكلات • صح أم خطأ • تحدي الدقيقة • التقييم الفوري (إشارات المرور).</w:t>
      </w:r>
    </w:p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سير الدرس: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1500"/>
        <w:gridCol w:w="3200"/>
        <w:gridCol w:w="2606"/>
        <w:gridCol w:w="1900"/>
        <w:gridCol w:w="1000"/>
      </w:tblGrid>
      <w:tr>
        <w:trPr>
          <w:cantSplit/>
          <w:tblHeader/>
        </w:trPr>
        <w:tc>
          <w:tcPr>
            <w:tcW w:type="dxa" w:w="15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32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دور المعلمة</w:t>
            </w:r>
          </w:p>
        </w:tc>
        <w:tc>
          <w:tcPr>
            <w:tcW w:type="dxa" w:w="26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دور الطالبة</w:t>
            </w:r>
          </w:p>
        </w:tc>
        <w:tc>
          <w:tcPr>
            <w:tcW w:type="dxa" w:w="19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الاستراتيجية</w:t>
            </w:r>
          </w:p>
        </w:tc>
        <w:tc>
          <w:tcPr>
            <w:tcW w:type="dxa" w:w="10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الزمن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الافتتاح والتحضير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تفتتح بالآية والدعاء، تُحضّر الطالبات من شريحة التحضير، وتعرض لوحة نقاط المجموعات.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تردّد الدعاء وتستعد للدرس.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التعزيز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مراجعة الدرس السابق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تعرض 3 أسئلة اختيار من متعدد عن العمليات الحسابية في إكسل، وتختار المجيبة بالقرعة.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تجيب عن الأسئلة.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الأسئلة – القرعة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التهيئة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تربط الدرس السابق بالحالي، وتنفّذ تصويتًا مباشرًا «أي مدينة سعودية تحلمين بزيارتها؟»، ثم تربط ذلك باعتماد رؤية 2030 على البيانات.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تصوّت، وتكتشف أنها صنعت مخططًا بيانيًا.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التصويت المباشر – ربط بالوطن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 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العرض والشرح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تعرض العنوان والأهداف، ثم توجّه: قراءة نص «ريم ومسابقة القراءة»، استخراج التعريف، العصف الذهني، الربط بالرياضيات، شرح الأنواع، سؤال المقارنة، المختبر، والسؤال الإبداعي.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تقرأ وتظلّل وتستخرج التعريف، ترسم التمثيل بالأعمدة على السبورة، تشرح مجموعتها نوعًا من المخططات، وتناقش.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الفهم القرائي – العصف الذهني – الجيجسو – فكري زاوجي شاركي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15 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التطبيق العملي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تعرض محاكاة إدراج مخطط عمودي ودائري مجوف مع تسميات البيانات، ثم توزّع مشكلات على المجموعات الخمس.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تنفّذ خطوات المحاكاة على السبورة الذكية، وترسم المجموعة مخططًا وتتخذ قرارًا.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المحاكاة – حل المشكلات – التعلم التعاوني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 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التقويم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تنفّذ ورقة العمل (أنشطة مختارة)، وصح أم خطأ، وتحدي الدقيقة، والتقييم الفوري.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 وتقيّم نفسها.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صح أم خطأ – تحدي الدقيقة – إشارات المرور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 د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الغلق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تراجع خريطة الدرس، وتعلن الواجب، وتختم بدعاء كفارة المجلس.</w:t>
            </w:r>
          </w:p>
        </w:tc>
        <w:tc>
          <w:tcPr>
            <w:tcW w:type="dxa" w:w="2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تلخّص ما تعلمته.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الخريطة الذهنية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 د</w:t>
            </w:r>
          </w:p>
        </w:tc>
      </w:tr>
    </w:tbl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التقويم: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2400"/>
        <w:gridCol w:w="7806"/>
      </w:tblGrid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التقويم القبلي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أسئلة مراجعة الدرس السابق (3 أسئلة اختيار من متعدد).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التقويم التكويني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أسئلة الفهم القرائي، ورسم التمثيل بالأعمدة، وسؤال المقارنة، واختيار المخطط المناسب، والمحاكاة.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التقويم الختامي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ورقة العمل، وصح أم خطأ، وتحدي الدقيقة، وجدول المهارات، وإشارات المرور.</w:t>
            </w:r>
          </w:p>
        </w:tc>
      </w:tr>
    </w:tbl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مراعاة الفروق الفردية: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3400"/>
        <w:gridCol w:w="6806"/>
      </w:tblGrid>
      <w:tr>
        <w:trPr>
          <w:cantSplit/>
        </w:trPr>
        <w:tc>
          <w:tcPr>
            <w:tcW w:type="dxa" w:w="3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الدعم (للطالبات اللاتي يحتجن مساعدة)</w:t>
            </w:r>
          </w:p>
        </w:tc>
        <w:tc>
          <w:tcPr>
            <w:tcW w:type="dxa" w:w="6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زر «تلميح» في المحاكاة، وزر «الحل» في نشاط الرسم، والعمل مع زميلة في المجموعة.</w:t>
            </w:r>
          </w:p>
        </w:tc>
      </w:tr>
      <w:tr>
        <w:trPr>
          <w:cantSplit/>
        </w:trPr>
        <w:tc>
          <w:tcPr>
            <w:tcW w:type="dxa" w:w="3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الإثراء (للمتميزات)</w:t>
            </w:r>
          </w:p>
        </w:tc>
        <w:tc>
          <w:tcPr>
            <w:tcW w:type="dxa" w:w="6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السؤال الإبداعي (مهارات التفكير العليا)، والنشاط السادس في ورقة العمل، وقيادة شرح المجموعة.</w:t>
            </w:r>
          </w:p>
        </w:tc>
      </w:tr>
    </w:tbl>
    <w:p>
      <w:pPr>
        <w:keepNext/>
        <w:bidi/>
        <w:spacing w:after="40" w:before="120" w:line="300"/>
      </w:pPr>
      <w:r>
        <w:rPr>
          <w:rFonts w:ascii="Arial" w:cs="Arial" w:eastAsia="Arial" w:hAnsi="Arial"/>
          <w:b/>
          <w:bCs/>
          <w:color w:val="3E2A7A"/>
          <w:sz w:val="27"/>
          <w:szCs w:val="27"/>
          <w:rtl/>
        </w:rPr>
        <w:t xml:space="preserve">الواجب: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>حل «ورقة الواجب» (6 أسئلة)، والبدء في مشروع الوحدة: اختيار موضوع مع المجموعة (الأطعمة الصحية وغير الصحية / أنواع التلوث / الأجهزة الرقمية) وجمع بياناته في إكسل وتمثيلها بأنواع مختلفة من المخططات.</w:t>
      </w:r>
    </w:p>
    <w:p>
      <w:pPr>
        <w:bidi/>
        <w:spacing w:after="60" w:before="6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tbl>
      <w:tblPr>
        <w:bidiVisual/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المعلمة: أ. خلود الحربي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مديرة المدرسة: أ. عهود بافياض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التوقيع: ....................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التوقيع: ....................</w:t>
            </w:r>
          </w:p>
        </w:tc>
      </w:tr>
    </w:tbl>
    <w:p>
      <w:pPr>
        <w:pageBreakBefore/>
        <w:shd w:fill="6D4BC3" w:color="auto" w:val="clear"/>
        <w:bidi/>
        <w:spacing w:after="100" w:before="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ملحق: طريقة استخدام العرض التفاعلي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2400"/>
        <w:gridCol w:w="7806"/>
      </w:tblGrid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التنقل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السهم الأيمن أو المسافة (Space) = التالي • السهم الأيسر = السابق • أو أزرار الشريط السفلي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التصفيق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زر 👏 أو حرف «ت»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قرعة الأسماء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زر 🎲 أو حرف «ق» — تسحب من الحاضرات فقط وبدون تكرار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نقاط المجموعات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زر 🏆 في أي شريحة — تُحفَظ تلقائيًا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التحضير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اضغطي على اسم الطالبة للتبديل: حاضرة ← غائبة ← متأخرة — يُحفَظ تلقائيًا</w:t>
            </w:r>
          </w:p>
        </w:tc>
      </w:tr>
      <w:tr>
        <w:trPr>
          <w:cantSplit/>
        </w:trPr>
        <w:tc>
          <w:tcPr>
            <w:tcW w:type="dxa" w:w="2400"/>
            <w:shd w:fill="F5F1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تعديل المحتوى</w:t>
            </w:r>
          </w:p>
        </w:tc>
        <w:tc>
          <w:tcPr>
            <w:tcW w:type="dxa" w:w="7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افتحي ملف العرض بمحرر نصوص، وعدّلي النصوص داخل قسم CONFIG في بداية الكود</w:t>
            </w:r>
          </w:p>
        </w:tc>
      </w:tr>
    </w:tbl>
    <w:sectPr>
      <w:footerReference w:type="default" r:id="rId7"/>
      <w:pgSz w:w="11906" w:h="16838" w:orient="portrait"/>
      <w:pgMar w:top="700" w:right="850" w:bottom="700" w:left="850" w:header="708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60" w:before="60" w:line="300"/>
      <w:jc w:val="center"/>
    </w:pPr>
    <w:r>
      <w:rPr>
        <w:rFonts w:ascii="Arial" w:cs="Arial" w:eastAsia="Arial" w:hAnsi="Arial"/>
        <w:color w:val="5F7068"/>
        <w:sz w:val="20"/>
        <w:szCs w:val="20"/>
        <w:rtl/>
      </w:rPr>
      <w:t xml:space="preserve">المعلمة: أ. خلود الحربي</w:t>
    </w:r>
    <w:r>
      <w:rPr>
        <w:rFonts w:ascii="Arial" w:cs="Arial" w:eastAsia="Arial" w:hAnsi="Arial"/>
        <w:color w:val="BBBBBB"/>
        <w:sz w:val="20"/>
        <w:szCs w:val="20"/>
        <w:rtl/>
      </w:rPr>
      <w:t xml:space="preserve">          |          </w:t>
    </w:r>
    <w:r>
      <w:rPr>
        <w:rFonts w:ascii="Arial" w:cs="Arial" w:eastAsia="Arial" w:hAnsi="Arial"/>
        <w:color w:val="5F7068"/>
        <w:sz w:val="20"/>
        <w:szCs w:val="20"/>
        <w:rtl/>
      </w:rPr>
      <w:t xml:space="preserve">مديرة المدرسة: أ. عهود بافياض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2026-10-05T16:39:43.795Z</dcterms:created>
  <dcterms:modified xsi:type="dcterms:W3CDTF">2026-10-05T16:39:43.795Z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