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Handling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  <w:r>
        <w:t xml:space="preserve"> </w:t>
      </w:r>
      <w:r>
        <w:t xml:space="preserve">Edition</w:t>
      </w:r>
    </w:p>
    <w:p>
      <w:pPr>
        <w:pStyle w:val="Subtitle"/>
      </w:pPr>
      <w:r>
        <w:t xml:space="preserve">Become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Hero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Adventures: CSV and SQL Edition</dc:title>
  <dc:creator>Michael Borck</dc:creator>
  <cp:keywords/>
  <dcterms:created xsi:type="dcterms:W3CDTF">2024-06-26T07:06:10Z</dcterms:created>
  <dcterms:modified xsi:type="dcterms:W3CDTF">2024-06-26T07:06:10Z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Become a Data Hero with Python Tools</vt:lpwstr>
  </property>
  <property fmtid="{D5CDD505-2E9C-101B-9397-08002B2CF9AE}" pid="10" name="toc-title">
    <vt:lpwstr>Table of contents</vt:lpwstr>
  </property>
</Properties>
</file>