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84" w:lineRule="auto"/>
        <w:ind w:left="0"/>
      </w:pPr>
    </w:p>
    <w:p>
      <w:pPr>
        <w:spacing w:before="0" w:after="0" w:line="384" w:lineRule="auto"/>
        <w:ind w:left="0"/>
      </w:pPr>
    </w:p>
    <w:p>
      <w:pPr>
        <w:spacing w:before="0" w:after="0" w:line="384" w:lineRule="auto"/>
        <w:ind w:left="0"/>
      </w:pPr>
    </w:p>
    <w:p>
      <w:pPr>
        <w:spacing w:before="0" w:after="0" w:line="384" w:lineRule="auto"/>
        <w:ind w:left="0"/>
      </w:pPr>
    </w:p>
    <w:p>
      <w:pPr>
        <w:spacing w:before="0" w:after="0" w:line="384" w:lineRule="auto"/>
        <w:ind w:left="0"/>
      </w:pPr>
    </w:p>
    <w:p>
      <w:pPr>
        <w:spacing w:before="0" w:after="0" w:line="384" w:lineRule="auto"/>
        <w:ind w:left="0"/>
      </w:pPr>
    </w:p>
    <w:p>
      <w:pPr>
        <w:spacing w:before="0" w:after="0" w:line="384" w:lineRule="auto"/>
        <w:ind w:left="0"/>
      </w:pPr>
    </w:p>
    <w:p>
      <w:pPr>
        <w:spacing w:before="0" w:after="0" w:line="384" w:lineRule="auto"/>
        <w:ind w:left="0"/>
      </w:pPr>
    </w:p>
    <w:p>
      <w:pPr>
        <w:spacing w:before="200" w:after="0" w:line="384" w:lineRule="auto"/>
        <w:ind w:left="0"/>
        <w:jc w:val="center"/>
      </w:pPr>
      <w:r>
        <w:rPr>
          <w:rFonts w:ascii="HY헤드라인M" w:hAnsi="HY헤드라인M" w:eastAsia="HY헤드라인M" w:cs="HY헤드라인M"/>
          <w:b w:val="0"/>
          <w:sz w:val="48"/>
        </w:rPr>
        <w:t>“O-Street 활성화”</w:t>
      </w:r>
    </w:p>
    <w:p>
      <w:pPr>
        <w:spacing w:before="200" w:after="0" w:line="384" w:lineRule="auto"/>
        <w:ind w:left="0"/>
        <w:jc w:val="center"/>
      </w:pPr>
      <w:r>
        <w:rPr>
          <w:rFonts w:ascii="HY헤드라인M" w:hAnsi="HY헤드라인M" w:eastAsia="HY헤드라인M" w:cs="HY헤드라인M"/>
          <w:b w:val="0"/>
          <w:sz w:val="48"/>
        </w:rPr>
        <w:t>타당성조사 및 기본설계 용역</w:t>
      </w:r>
    </w:p>
    <w:p>
      <w:pPr>
        <w:spacing w:before="200" w:after="0" w:line="384" w:lineRule="auto"/>
        <w:ind w:left="0"/>
        <w:jc w:val="center"/>
      </w:pPr>
      <w:r>
        <w:rPr>
          <w:rFonts w:ascii="HY헤드라인M" w:hAnsi="HY헤드라인M" w:eastAsia="HY헤드라인M" w:cs="HY헤드라인M"/>
          <w:b w:val="0"/>
          <w:sz w:val="48"/>
        </w:rPr>
        <w:t>과업지시서</w:t>
      </w:r>
    </w:p>
    <w:p>
      <w:pPr>
        <w:spacing w:before="0" w:after="0" w:line="384" w:lineRule="auto"/>
        <w:ind w:left="0"/>
      </w:pPr>
    </w:p>
    <w:p>
      <w:pPr>
        <w:spacing w:before="0" w:after="0" w:line="384" w:lineRule="auto"/>
        <w:ind w:left="0"/>
      </w:pPr>
    </w:p>
    <w:p>
      <w:pPr>
        <w:spacing w:before="0" w:after="0" w:line="384" w:lineRule="auto"/>
        <w:ind w:left="0"/>
      </w:pPr>
    </w:p>
    <w:p>
      <w:pPr>
        <w:spacing w:before="0" w:after="0" w:line="384" w:lineRule="auto"/>
        <w:ind w:left="0"/>
      </w:pPr>
    </w:p>
    <w:p>
      <w:pPr>
        <w:spacing w:before="0" w:after="0" w:line="384" w:lineRule="auto"/>
        <w:ind w:left="0"/>
      </w:pPr>
    </w:p>
    <w:p>
      <w:pPr>
        <w:spacing w:before="0" w:after="0" w:line="384" w:lineRule="auto"/>
        <w:ind w:left="0"/>
      </w:pPr>
    </w:p>
    <w:p>
      <w:pPr>
        <w:spacing w:before="60" w:after="0" w:line="384" w:lineRule="auto"/>
        <w:ind w:left="0"/>
        <w:jc w:val="center"/>
      </w:pPr>
      <w:r>
        <w:rPr>
          <w:rFonts w:ascii="휴먼명조" w:hAnsi="휴먼명조" w:eastAsia="휴먼명조" w:cs="휴먼명조"/>
          <w:b w:val="0"/>
          <w:sz w:val="24"/>
        </w:rPr>
        <w:t>2026. 10.</w:t>
      </w:r>
    </w:p>
    <w:p>
      <w:pPr>
        <w:spacing w:before="0" w:after="0" w:line="384" w:lineRule="auto"/>
        <w:ind w:left="0"/>
      </w:pPr>
    </w:p>
    <w:p>
      <w:pPr>
        <w:spacing w:before="0" w:after="0" w:line="384" w:lineRule="auto"/>
        <w:ind w:left="0"/>
      </w:pPr>
    </w:p>
    <w:p>
      <w:pPr>
        <w:spacing w:before="0" w:after="0" w:line="384" w:lineRule="auto"/>
        <w:ind w:left="0"/>
      </w:pPr>
    </w:p>
    <w:p>
      <w:pPr>
        <w:spacing w:before="0" w:after="0" w:line="384" w:lineRule="auto"/>
        <w:ind w:left="0"/>
      </w:pPr>
    </w:p>
    <w:p>
      <w:pPr>
        <w:spacing w:before="400" w:after="0" w:line="384" w:lineRule="auto"/>
        <w:ind w:left="0"/>
        <w:jc w:val="center"/>
      </w:pPr>
      <w:r>
        <w:rPr>
          <w:rFonts w:ascii="HY헤드라인M" w:hAnsi="HY헤드라인M" w:eastAsia="HY헤드라인M" w:cs="HY헤드라인M"/>
          <w:b w:val="0"/>
          <w:sz w:val="34"/>
        </w:rPr>
        <w:t>인천글로벌캠퍼스운영재단</w:t>
      </w:r>
    </w:p>
    <w:p>
      <w:pPr>
        <w:spacing w:before="60" w:after="0" w:line="384" w:lineRule="auto"/>
        <w:ind w:left="0"/>
        <w:jc w:val="center"/>
      </w:pPr>
      <w:r>
        <w:rPr>
          <w:rFonts w:ascii="휴먼명조" w:hAnsi="휴먼명조" w:eastAsia="휴먼명조" w:cs="휴먼명조"/>
          <w:b w:val="0"/>
          <w:sz w:val="24"/>
        </w:rPr>
        <w:t>(시설관리본부)</w:t>
      </w:r>
    </w:p>
    <w:p>
      <w:r>
        <w:br w:type="page"/>
      </w:r>
    </w:p>
    <w:p>
      <w:pPr>
        <w:spacing w:before="60" w:after="0" w:line="384" w:lineRule="auto"/>
        <w:ind w:left="0"/>
        <w:jc w:val="center"/>
      </w:pPr>
      <w:r>
        <w:rPr>
          <w:rFonts w:ascii="HY헤드라인M" w:hAnsi="HY헤드라인M" w:eastAsia="HY헤드라인M" w:cs="HY헤드라인M"/>
          <w:b w:val="0"/>
          <w:sz w:val="36"/>
        </w:rPr>
        <w:t>목   차</w:t>
      </w:r>
    </w:p>
    <w:p>
      <w:pPr>
        <w:spacing w:before="80" w:after="0" w:line="384" w:lineRule="auto"/>
        <w:ind w:left="0"/>
      </w:pPr>
      <w:r>
        <w:rPr>
          <w:rFonts w:ascii="휴먼명조" w:hAnsi="휴먼명조" w:eastAsia="휴먼명조" w:cs="휴먼명조"/>
          <w:b w:val="0"/>
          <w:sz w:val="24"/>
        </w:rPr>
        <w:t>Ⅰ. 과업 개요</w:t>
      </w:r>
    </w:p>
    <w:p>
      <w:pPr>
        <w:spacing w:before="80" w:after="0" w:line="384" w:lineRule="auto"/>
        <w:ind w:left="0"/>
      </w:pPr>
      <w:r>
        <w:rPr>
          <w:rFonts w:ascii="휴먼명조" w:hAnsi="휴먼명조" w:eastAsia="휴먼명조" w:cs="휴먼명조"/>
          <w:b w:val="0"/>
          <w:sz w:val="24"/>
        </w:rPr>
        <w:t xml:space="preserve">    1. 과업명  2. 과업목적  3. 과업개요</w:t>
      </w:r>
    </w:p>
    <w:p>
      <w:pPr>
        <w:spacing w:before="80" w:after="0" w:line="384" w:lineRule="auto"/>
        <w:ind w:left="0"/>
      </w:pPr>
      <w:r>
        <w:rPr>
          <w:rFonts w:ascii="휴먼명조" w:hAnsi="휴먼명조" w:eastAsia="휴먼명조" w:cs="휴먼명조"/>
          <w:b w:val="0"/>
          <w:sz w:val="24"/>
        </w:rPr>
        <w:t>Ⅱ. 과업 내용</w:t>
      </w:r>
    </w:p>
    <w:p>
      <w:pPr>
        <w:spacing w:before="80" w:after="0" w:line="384" w:lineRule="auto"/>
        <w:ind w:left="0"/>
      </w:pPr>
      <w:r>
        <w:rPr>
          <w:rFonts w:ascii="휴먼명조" w:hAnsi="휴먼명조" w:eastAsia="휴먼명조" w:cs="휴먼명조"/>
          <w:b w:val="0"/>
          <w:sz w:val="24"/>
        </w:rPr>
        <w:t xml:space="preserve">    1. 기본방향  2. 과업 범위</w:t>
      </w:r>
    </w:p>
    <w:p>
      <w:pPr>
        <w:spacing w:before="80" w:after="0" w:line="384" w:lineRule="auto"/>
        <w:ind w:left="0"/>
      </w:pPr>
      <w:r>
        <w:rPr>
          <w:rFonts w:ascii="휴먼명조" w:hAnsi="휴먼명조" w:eastAsia="휴먼명조" w:cs="휴먼명조"/>
          <w:b w:val="0"/>
          <w:sz w:val="24"/>
        </w:rPr>
        <w:t>Ⅲ. 과업 지침</w:t>
      </w:r>
    </w:p>
    <w:p>
      <w:pPr>
        <w:spacing w:before="80" w:after="0" w:line="384" w:lineRule="auto"/>
        <w:ind w:left="0"/>
      </w:pPr>
      <w:r>
        <w:rPr>
          <w:rFonts w:ascii="휴먼명조" w:hAnsi="휴먼명조" w:eastAsia="휴먼명조" w:cs="휴먼명조"/>
          <w:b w:val="0"/>
          <w:sz w:val="24"/>
        </w:rPr>
        <w:t xml:space="preserve">    1. 일반사항  2. 분야별 과업수행 지침  3. 과업수행시 준수사항</w:t>
      </w:r>
    </w:p>
    <w:p>
      <w:pPr>
        <w:spacing w:before="80" w:after="0" w:line="384" w:lineRule="auto"/>
        <w:ind w:left="0"/>
      </w:pPr>
      <w:r>
        <w:rPr>
          <w:rFonts w:ascii="휴먼명조" w:hAnsi="휴먼명조" w:eastAsia="휴먼명조" w:cs="휴먼명조"/>
          <w:b w:val="0"/>
          <w:sz w:val="24"/>
        </w:rPr>
        <w:t>Ⅳ. 성과품 제출</w:t>
      </w:r>
    </w:p>
    <w:p>
      <w:pPr>
        <w:spacing w:before="80" w:after="0" w:line="384" w:lineRule="auto"/>
        <w:ind w:left="0"/>
      </w:pPr>
      <w:r>
        <w:rPr>
          <w:rFonts w:ascii="휴먼명조" w:hAnsi="휴먼명조" w:eastAsia="휴먼명조" w:cs="휴먼명조"/>
          <w:b w:val="0"/>
          <w:sz w:val="24"/>
        </w:rPr>
        <w:t>붙임 서식 (보안 서약서, 대표자 보안 확약서)</w:t>
      </w:r>
    </w:p>
    <w:p>
      <w:r>
        <w:br w:type="page"/>
      </w:r>
    </w:p>
    <w:p>
      <w:pPr>
        <w:spacing w:before="0" w:after="0" w:line="432" w:lineRule="auto"/>
        <w:ind w:left="0"/>
      </w:pPr>
      <w:r>
        <w:rPr>
          <w:rFonts w:ascii="HY헤드라인M" w:hAnsi="HY헤드라인M" w:eastAsia="HY헤드라인M" w:cs="HY헤드라인M"/>
          <w:b w:val="0"/>
          <w:sz w:val="30"/>
        </w:rPr>
        <w:t>Ⅰ. 과업 개요</w:t>
      </w:r>
    </w:p>
    <w:p>
      <w:pPr>
        <w:spacing w:before="140" w:after="0" w:line="432" w:lineRule="auto"/>
        <w:ind w:left="0"/>
      </w:pPr>
      <w:r>
        <w:rPr>
          <w:rFonts w:ascii="휴먼명조" w:hAnsi="휴먼명조" w:eastAsia="휴먼명조" w:cs="휴먼명조"/>
          <w:b/>
          <w:sz w:val="26"/>
        </w:rPr>
        <w:t>1. 과업명</w:t>
      </w:r>
    </w:p>
    <w:p>
      <w:pPr>
        <w:spacing w:before="60" w:after="0" w:line="384" w:lineRule="auto"/>
        <w:ind w:left="283" w:hanging="283"/>
      </w:pPr>
      <w:r>
        <w:rPr>
          <w:rFonts w:ascii="휴먼명조" w:hAnsi="휴먼명조" w:eastAsia="휴먼명조" w:cs="휴먼명조"/>
          <w:b w:val="0"/>
          <w:sz w:val="24"/>
        </w:rPr>
        <w:t>○ “O-Street 활성화” 기본구상, 타당성조사 및 기본설계 용역</w:t>
      </w:r>
    </w:p>
    <w:p>
      <w:pPr>
        <w:spacing w:before="140" w:after="0" w:line="432" w:lineRule="auto"/>
        <w:ind w:left="0"/>
      </w:pPr>
      <w:r>
        <w:rPr>
          <w:rFonts w:ascii="휴먼명조" w:hAnsi="휴먼명조" w:eastAsia="휴먼명조" w:cs="휴먼명조"/>
          <w:b/>
          <w:sz w:val="26"/>
        </w:rPr>
        <w:t>2. 과업목적</w:t>
      </w:r>
    </w:p>
    <w:p>
      <w:pPr>
        <w:spacing w:before="60" w:after="0" w:line="384" w:lineRule="auto"/>
        <w:ind w:left="283" w:hanging="283"/>
      </w:pPr>
      <w:r>
        <w:rPr>
          <w:rFonts w:ascii="휴먼명조" w:hAnsi="휴먼명조" w:eastAsia="휴먼명조" w:cs="휴먼명조"/>
          <w:b w:val="0"/>
          <w:sz w:val="24"/>
        </w:rPr>
        <w:t>○ 지원센터 지하 1층의 공간적 폐쇄성과 콘텐츠 부재로 방문객 감소와 임대 유찰이 지속되고, 5개월 방학 기간 유동인구 급감으로 편익시설 유치가 어려운 문제를 해소</w:t>
      </w:r>
    </w:p>
    <w:p>
      <w:pPr>
        <w:spacing w:before="60" w:after="0" w:line="384" w:lineRule="auto"/>
        <w:ind w:left="283" w:hanging="283"/>
      </w:pPr>
      <w:r>
        <w:rPr>
          <w:rFonts w:ascii="휴먼명조" w:hAnsi="휴먼명조" w:eastAsia="휴먼명조" w:cs="휴먼명조"/>
          <w:b w:val="0"/>
          <w:sz w:val="24"/>
        </w:rPr>
        <w:t>○ 기본구상, 타당성조사, 기본설계를 통해 캠퍼스 활성화와 재단의 재정 자립도 제고를 위한 환경개선 실행기반 마련</w:t>
      </w:r>
    </w:p>
    <w:p>
      <w:pPr>
        <w:spacing w:before="60" w:after="0" w:line="384" w:lineRule="auto"/>
        <w:ind w:left="283" w:hanging="283"/>
      </w:pPr>
      <w:r>
        <w:rPr>
          <w:rFonts w:ascii="휴먼명조" w:hAnsi="휴먼명조" w:eastAsia="휴먼명조" w:cs="휴먼명조"/>
          <w:b w:val="0"/>
          <w:sz w:val="24"/>
        </w:rPr>
        <w:t>○ 인천글로벌캠퍼스와 입주대학의 정체성을 반영한 공간으로 조성하여 방학기간에도 시민이 방문하고 머무는 글로벌 복합문화공간으로 혁신</w:t>
      </w:r>
    </w:p>
    <w:p>
      <w:pPr>
        <w:spacing w:before="60" w:after="0" w:line="384" w:lineRule="auto"/>
        <w:ind w:left="283" w:hanging="283"/>
      </w:pPr>
      <w:r>
        <w:rPr>
          <w:rFonts w:ascii="휴먼명조" w:hAnsi="휴먼명조" w:eastAsia="휴먼명조" w:cs="휴먼명조"/>
          <w:b w:val="0"/>
          <w:sz w:val="24"/>
        </w:rPr>
        <w:t>○ 후속 실시설계·시공 일괄(협상에 의한 계약) 발주에 필요한 기준과 자료 제공</w:t>
      </w:r>
    </w:p>
    <w:p>
      <w:pPr>
        <w:spacing w:before="140" w:after="0" w:line="432" w:lineRule="auto"/>
        <w:ind w:left="0"/>
      </w:pPr>
      <w:r>
        <w:rPr>
          <w:rFonts w:ascii="휴먼명조" w:hAnsi="휴먼명조" w:eastAsia="휴먼명조" w:cs="휴먼명조"/>
          <w:b/>
          <w:sz w:val="26"/>
        </w:rPr>
        <w:t>3. 과업개요</w:t>
      </w:r>
    </w:p>
    <w:p>
      <w:pPr>
        <w:spacing w:before="60" w:after="0" w:line="384" w:lineRule="auto"/>
        <w:ind w:left="283" w:hanging="283"/>
      </w:pPr>
      <w:r>
        <w:rPr>
          <w:rFonts w:ascii="휴먼명조" w:hAnsi="휴먼명조" w:eastAsia="휴먼명조" w:cs="휴먼명조"/>
          <w:b w:val="0"/>
          <w:sz w:val="24"/>
        </w:rPr>
        <w:t>○ (사업명) “O-Street 활성화” 기본구상, 타당성조사 및 기본설계 용역 (IGC O-Street 환경개선사업 1단계)</w:t>
      </w:r>
    </w:p>
    <w:p>
      <w:pPr>
        <w:spacing w:before="60" w:after="0" w:line="384" w:lineRule="auto"/>
        <w:ind w:left="283" w:hanging="283"/>
      </w:pPr>
      <w:r>
        <w:rPr>
          <w:rFonts w:ascii="휴먼명조" w:hAnsi="휴먼명조" w:eastAsia="휴먼명조" w:cs="휴먼명조"/>
          <w:b w:val="0"/>
          <w:sz w:val="24"/>
        </w:rPr>
        <w:t>○ (대상공간) 인천글로벌캠퍼스 지원센터 지하 1층 O-Street Square 2,852㎡(약 863평)</w:t>
      </w:r>
    </w:p>
    <w:p>
      <w:pPr>
        <w:jc w:val="center"/>
      </w:pPr>
      <w:r>
        <w:drawing>
          <wp:inline xmlns:a="http://schemas.openxmlformats.org/drawingml/2006/main" xmlns:pic="http://schemas.openxmlformats.org/drawingml/2006/picture">
            <wp:extent cx="4572000" cy="2382050"/>
            <wp:docPr id="1" name="Picture 1"/>
            <wp:cNvGraphicFramePr>
              <a:graphicFrameLocks noChangeAspect="1"/>
            </wp:cNvGraphicFramePr>
            <a:graphic>
              <a:graphicData uri="http://schemas.openxmlformats.org/drawingml/2006/picture">
                <pic:pic>
                  <pic:nvPicPr>
                    <pic:cNvPr id="0" name="zone_map.png"/>
                    <pic:cNvPicPr/>
                  </pic:nvPicPr>
                  <pic:blipFill>
                    <a:blip r:embed="rId9"/>
                    <a:stretch>
                      <a:fillRect/>
                    </a:stretch>
                  </pic:blipFill>
                  <pic:spPr>
                    <a:xfrm>
                      <a:off x="0" y="0"/>
                      <a:ext cx="4572000" cy="2382050"/>
                    </a:xfrm>
                    <a:prstGeom prst="rect"/>
                  </pic:spPr>
                </pic:pic>
              </a:graphicData>
            </a:graphic>
          </wp:inline>
        </w:drawing>
      </w:r>
    </w:p>
    <w:p>
      <w:pPr>
        <w:spacing w:before="60" w:after="0" w:line="312" w:lineRule="auto"/>
        <w:ind w:left="454" w:hanging="227"/>
      </w:pPr>
      <w:r>
        <w:rPr>
          <w:rFonts w:ascii="맑은 고딕" w:hAnsi="맑은 고딕" w:eastAsia="맑은 고딕" w:cs="맑은 고딕"/>
          <w:b w:val="0"/>
          <w:sz w:val="20"/>
        </w:rPr>
        <w:t>※ 대상공간 배치: Zone 1·2는 5개 대학 공동 Zone, Zone 3·4는 희망 대학 공간 배정 및 대학 단독 Zone, O-Street Square는 체류형 공간으로 재단이 조성함</w:t>
      </w:r>
    </w:p>
    <w:p>
      <w:pPr>
        <w:spacing w:before="60" w:after="0" w:line="312" w:lineRule="auto"/>
        <w:ind w:left="454" w:hanging="227"/>
      </w:pPr>
      <w:r>
        <w:rPr>
          <w:rFonts w:ascii="맑은 고딕" w:hAnsi="맑은 고딕" w:eastAsia="맑은 고딕" w:cs="맑은 고딕"/>
          <w:b w:val="0"/>
          <w:sz w:val="20"/>
        </w:rPr>
        <w:t>※ 하기 용역 수행 결과에 따라 세부 범위는 조정될 수 있으며, 복도 공간 조성은 입주대학과 지속적으로 논의·검토함</w:t>
      </w:r>
    </w:p>
    <w:p>
      <w:pPr>
        <w:spacing w:before="60" w:after="0" w:line="384" w:lineRule="auto"/>
        <w:ind w:left="283" w:hanging="283"/>
      </w:pPr>
      <w:r>
        <w:rPr>
          <w:rFonts w:ascii="휴먼명조" w:hAnsi="휴먼명조" w:eastAsia="휴먼명조" w:cs="휴먼명조"/>
          <w:b w:val="0"/>
          <w:sz w:val="24"/>
        </w:rPr>
        <w:t>○ (사업기간) 2026. 11. ~ 2027. 2. (착수일은 계약체결일, 세부 일정은 협의에 따라 조정)</w:t>
      </w:r>
    </w:p>
    <w:p>
      <w:pPr>
        <w:spacing w:before="60" w:after="0" w:line="384" w:lineRule="auto"/>
        <w:ind w:left="283" w:hanging="283"/>
      </w:pPr>
      <w:r>
        <w:rPr>
          <w:rFonts w:ascii="휴먼명조" w:hAnsi="휴먼명조" w:eastAsia="휴먼명조" w:cs="휴먼명조"/>
          <w:b w:val="0"/>
          <w:sz w:val="24"/>
        </w:rPr>
        <w:t>○ (사업범위) 기본구상, 타당성조사, 기본설계, 발주지원 (콘텐츠 제작은 제외)</w:t>
      </w:r>
    </w:p>
    <w:p>
      <w:pPr>
        <w:spacing w:before="60" w:after="0" w:line="384" w:lineRule="auto"/>
        <w:ind w:left="283" w:hanging="283"/>
      </w:pPr>
      <w:r>
        <w:rPr>
          <w:rFonts w:ascii="휴먼명조" w:hAnsi="휴먼명조" w:eastAsia="휴먼명조" w:cs="휴먼명조"/>
          <w:b w:val="0"/>
          <w:sz w:val="24"/>
        </w:rPr>
        <w:t>○ (사업비) 기초금액 금55,000,000원(금오천오백만원, VAT 포함)</w:t>
      </w:r>
    </w:p>
    <w:p>
      <w:pPr>
        <w:spacing w:before="60" w:after="0" w:line="384" w:lineRule="auto"/>
        <w:ind w:left="567" w:hanging="227"/>
      </w:pPr>
      <w:r>
        <w:rPr>
          <w:rFonts w:ascii="휴먼명조" w:hAnsi="휴먼명조" w:eastAsia="휴먼명조" w:cs="휴먼명조"/>
          <w:b w:val="0"/>
          <w:sz w:val="24"/>
        </w:rPr>
        <w:t>- 재원: 2026년도 제3회 추가경정예산(대학운영지원기금 이자수익)</w:t>
      </w:r>
    </w:p>
    <w:p>
      <w:pPr>
        <w:spacing w:before="60" w:after="0" w:line="384" w:lineRule="auto"/>
        <w:ind w:left="567" w:hanging="227"/>
      </w:pPr>
      <w:r>
        <w:rPr>
          <w:rFonts w:ascii="휴먼명조" w:hAnsi="휴먼명조" w:eastAsia="휴먼명조" w:cs="휴먼명조"/>
          <w:b w:val="0"/>
          <w:sz w:val="24"/>
        </w:rPr>
        <w:t>- 지출계획: 2026. 12. 18백만원, 2027년 37백만원 (2027년분은 2027년 기금운용계획에 반영 예정이며 실제 계약금액에 따라 변동 가능)</w:t>
      </w:r>
    </w:p>
    <w:p>
      <w:pPr>
        <w:spacing w:before="60" w:after="0" w:line="384" w:lineRule="auto"/>
        <w:ind w:left="283" w:hanging="283"/>
      </w:pPr>
      <w:r>
        <w:rPr>
          <w:rFonts w:ascii="휴먼명조" w:hAnsi="휴먼명조" w:eastAsia="휴먼명조" w:cs="휴먼명조"/>
          <w:b w:val="0"/>
          <w:sz w:val="24"/>
        </w:rPr>
        <w:t>○ (추진근거) 「인천글로벌캠퍼스운영재단 설립 및 운영에 관한 조례」 제11조제3호, 「인천글로벌캠퍼스운영지원기금 설치 및 운용 관리규정」 제4조제3호, 2026년도 제4회 이사회 서면결의(2026. 10. 13. ~ 16.)</w:t>
      </w:r>
    </w:p>
    <w:p>
      <w:pPr>
        <w:spacing w:before="60" w:after="0" w:line="312" w:lineRule="auto"/>
        <w:ind w:left="454" w:hanging="227"/>
      </w:pPr>
      <w:r>
        <w:rPr>
          <w:rFonts w:ascii="맑은 고딕" w:hAnsi="맑은 고딕" w:eastAsia="맑은 고딕" w:cs="맑은 고딕"/>
          <w:b w:val="0"/>
          <w:sz w:val="20"/>
        </w:rPr>
        <w:t>※ 추진경과: 입주대학 협의를 거쳐 추진방향 합의 (제1·2차 공간혁신위원회 2026. 7. 28., 8. 13., 총장단협의회 8. 19., 대외협력처장단협의회 8. 4., 9. 1.). 이사회 서면결의 후 제4회 이사회 결과 보고(2026. 10. 20.)</w:t>
      </w:r>
    </w:p>
    <w:p>
      <w:pPr>
        <w:spacing w:before="60" w:after="0" w:line="312" w:lineRule="auto"/>
        <w:ind w:left="454" w:hanging="227"/>
      </w:pPr>
      <w:r>
        <w:rPr>
          <w:rFonts w:ascii="맑은 고딕" w:hAnsi="맑은 고딕" w:eastAsia="맑은 고딕" w:cs="맑은 고딕"/>
          <w:b w:val="0"/>
          <w:sz w:val="20"/>
        </w:rPr>
        <w:t>※ 시설 보수공사(벽체·천장 도장, Square 바닥 하지틀 보수)는 별도 사업(2026. 11. ~ 12., 수선유지교체비)으로 추진하며 본 과업에서 제외함</w:t>
      </w:r>
    </w:p>
    <w:p>
      <w:pPr>
        <w:spacing w:before="60" w:after="0" w:line="312" w:lineRule="auto"/>
        <w:ind w:left="454" w:hanging="227"/>
      </w:pPr>
      <w:r>
        <w:rPr>
          <w:rFonts w:ascii="맑은 고딕" w:hAnsi="맑은 고딕" w:eastAsia="맑은 고딕" w:cs="맑은 고딕"/>
          <w:b w:val="0"/>
          <w:sz w:val="20"/>
        </w:rPr>
        <w:t>※ 후속 단계(실시설계 및 O-Street 환경개선, 사업비 745백만원 예정)는 용역 결과와 사업비 협의 결과에 따라 시행하며, 전시·영상·소프트웨어 등 콘텐츠 제작·설치는 본 사업에서 제외함</w:t>
      </w:r>
    </w:p>
    <w:p>
      <w:r>
        <w:br w:type="page"/>
      </w:r>
    </w:p>
    <w:p>
      <w:pPr>
        <w:spacing w:before="0" w:after="0" w:line="432" w:lineRule="auto"/>
        <w:ind w:left="0"/>
      </w:pPr>
      <w:r>
        <w:rPr>
          <w:rFonts w:ascii="HY헤드라인M" w:hAnsi="HY헤드라인M" w:eastAsia="HY헤드라인M" w:cs="HY헤드라인M"/>
          <w:b w:val="0"/>
          <w:sz w:val="30"/>
        </w:rPr>
        <w:t>Ⅱ. 과업 내용</w:t>
      </w:r>
    </w:p>
    <w:p>
      <w:pPr>
        <w:spacing w:before="140" w:after="0" w:line="432" w:lineRule="auto"/>
        <w:ind w:left="0"/>
      </w:pPr>
      <w:r>
        <w:rPr>
          <w:rFonts w:ascii="휴먼명조" w:hAnsi="휴먼명조" w:eastAsia="휴먼명조" w:cs="휴먼명조"/>
          <w:b/>
          <w:sz w:val="26"/>
        </w:rPr>
        <w:t>1. 기본방향</w:t>
      </w:r>
    </w:p>
    <w:p>
      <w:pPr>
        <w:spacing w:before="60" w:after="0" w:line="384" w:lineRule="auto"/>
        <w:ind w:left="283" w:hanging="283"/>
      </w:pPr>
      <w:r>
        <w:rPr>
          <w:rFonts w:ascii="휴먼명조" w:hAnsi="휴먼명조" w:eastAsia="휴먼명조" w:cs="휴먼명조"/>
          <w:b w:val="0"/>
          <w:sz w:val="24"/>
        </w:rPr>
        <w:t>○ 방학기간과 무관한 방문·체류형 공간으로 전환</w:t>
      </w:r>
    </w:p>
    <w:p>
      <w:pPr>
        <w:spacing w:before="60" w:after="0" w:line="384" w:lineRule="auto"/>
        <w:ind w:left="567" w:hanging="227"/>
      </w:pPr>
      <w:r>
        <w:rPr>
          <w:rFonts w:ascii="휴먼명조" w:hAnsi="휴먼명조" w:eastAsia="휴먼명조" w:cs="휴먼명조"/>
          <w:b w:val="0"/>
          <w:sz w:val="24"/>
        </w:rPr>
        <w:t>- 폐쇄감을 해소하고 공간 매력도를 높이는 Square 조성</w:t>
      </w:r>
    </w:p>
    <w:p>
      <w:pPr>
        <w:spacing w:before="60" w:after="0" w:line="384" w:lineRule="auto"/>
        <w:ind w:left="567" w:hanging="227"/>
      </w:pPr>
      <w:r>
        <w:rPr>
          <w:rFonts w:ascii="휴먼명조" w:hAnsi="휴먼명조" w:eastAsia="휴먼명조" w:cs="휴먼명조"/>
          <w:b w:val="0"/>
          <w:sz w:val="24"/>
        </w:rPr>
        <w:t>- 복도 공간은 입주대학과 협의하여 공동 이용 Zone으로 구성</w:t>
      </w:r>
    </w:p>
    <w:p>
      <w:pPr>
        <w:spacing w:before="60" w:after="0" w:line="384" w:lineRule="auto"/>
        <w:ind w:left="283" w:hanging="283"/>
      </w:pPr>
      <w:r>
        <w:rPr>
          <w:rFonts w:ascii="휴먼명조" w:hAnsi="휴먼명조" w:eastAsia="휴먼명조" w:cs="휴먼명조"/>
          <w:b w:val="0"/>
          <w:sz w:val="24"/>
        </w:rPr>
        <w:t>○ 시민 개방형 복합문화 공간 기반 마련</w:t>
      </w:r>
    </w:p>
    <w:p>
      <w:pPr>
        <w:spacing w:before="60" w:after="0" w:line="384" w:lineRule="auto"/>
        <w:ind w:left="567" w:hanging="227"/>
      </w:pPr>
      <w:r>
        <w:rPr>
          <w:rFonts w:ascii="휴먼명조" w:hAnsi="휴먼명조" w:eastAsia="휴먼명조" w:cs="휴먼명조"/>
          <w:b w:val="0"/>
          <w:sz w:val="24"/>
        </w:rPr>
        <w:t>- 도서관 시민 개방, 트리플스트리트 연결 횡단보도 개통 등 개방 여건과 연계</w:t>
      </w:r>
    </w:p>
    <w:p>
      <w:pPr>
        <w:spacing w:before="60" w:after="0" w:line="384" w:lineRule="auto"/>
        <w:ind w:left="567" w:hanging="227"/>
      </w:pPr>
      <w:r>
        <w:rPr>
          <w:rFonts w:ascii="휴먼명조" w:hAnsi="휴먼명조" w:eastAsia="휴먼명조" w:cs="휴먼명조"/>
          <w:b w:val="0"/>
          <w:sz w:val="24"/>
        </w:rPr>
        <w:t>- 입주 대학·기업 구성원과 시민이 함께 즐겨 찾는 커뮤니티 공간 지향</w:t>
      </w:r>
    </w:p>
    <w:p>
      <w:pPr>
        <w:spacing w:before="60" w:after="0" w:line="384" w:lineRule="auto"/>
        <w:ind w:left="283" w:hanging="283"/>
      </w:pPr>
      <w:r>
        <w:rPr>
          <w:rFonts w:ascii="휴먼명조" w:hAnsi="휴먼명조" w:eastAsia="휴먼명조" w:cs="휴먼명조"/>
          <w:b w:val="0"/>
          <w:sz w:val="24"/>
        </w:rPr>
        <w:t>○ 쾌적하고 안전한, 장애 없는 이용 환경 조성</w:t>
      </w:r>
    </w:p>
    <w:p>
      <w:pPr>
        <w:spacing w:before="60" w:after="0" w:line="384" w:lineRule="auto"/>
        <w:ind w:left="567" w:hanging="227"/>
      </w:pPr>
      <w:r>
        <w:rPr>
          <w:rFonts w:ascii="휴먼명조" w:hAnsi="휴먼명조" w:eastAsia="휴먼명조" w:cs="휴먼명조"/>
          <w:b w:val="0"/>
          <w:sz w:val="24"/>
        </w:rPr>
        <w:t>- 장애인 등 사회적 약자의 이용 편의를 고려한 동선과 시설 계획</w:t>
      </w:r>
    </w:p>
    <w:p>
      <w:pPr>
        <w:spacing w:before="60" w:after="0" w:line="384" w:lineRule="auto"/>
        <w:ind w:left="567" w:hanging="227"/>
      </w:pPr>
      <w:r>
        <w:rPr>
          <w:rFonts w:ascii="휴먼명조" w:hAnsi="휴먼명조" w:eastAsia="휴먼명조" w:cs="휴먼명조"/>
          <w:b w:val="0"/>
          <w:sz w:val="24"/>
        </w:rPr>
        <w:t>- 친환경·불연 자재를 우선 적용하고 유지관리가 쉬운 마감 계획</w:t>
      </w:r>
    </w:p>
    <w:p>
      <w:pPr>
        <w:spacing w:before="60" w:after="0" w:line="384" w:lineRule="auto"/>
        <w:ind w:left="283" w:hanging="283"/>
      </w:pPr>
      <w:r>
        <w:rPr>
          <w:rFonts w:ascii="휴먼명조" w:hAnsi="휴먼명조" w:eastAsia="휴먼명조" w:cs="휴먼명조"/>
          <w:b w:val="0"/>
          <w:sz w:val="24"/>
        </w:rPr>
        <w:t>○ 수익시설 입점과 운영 수지 개선</w:t>
      </w:r>
    </w:p>
    <w:p>
      <w:pPr>
        <w:spacing w:before="60" w:after="0" w:line="384" w:lineRule="auto"/>
        <w:ind w:left="567" w:hanging="227"/>
      </w:pPr>
      <w:r>
        <w:rPr>
          <w:rFonts w:ascii="휴먼명조" w:hAnsi="휴먼명조" w:eastAsia="휴먼명조" w:cs="휴먼명조"/>
          <w:b w:val="0"/>
          <w:sz w:val="24"/>
        </w:rPr>
        <w:t>- 편익시설 입점 유찰 원인을 분석하여 운영 가능한 공간 구성과 임대 방안 제시</w:t>
      </w:r>
    </w:p>
    <w:p>
      <w:pPr>
        <w:spacing w:before="60" w:after="0" w:line="312" w:lineRule="auto"/>
        <w:ind w:left="454" w:hanging="227"/>
      </w:pPr>
      <w:r>
        <w:rPr>
          <w:rFonts w:ascii="맑은 고딕" w:hAnsi="맑은 고딕" w:eastAsia="맑은 고딕" w:cs="맑은 고딕"/>
          <w:b w:val="0"/>
          <w:sz w:val="20"/>
        </w:rPr>
        <w:t>※ &lt;착안사항&gt; (개선보강) 유휴 공간 재정비 (체류성) 방학과 무관한 이용 수요 확보 (개방성) 시민 개방 연계 (활용성) 장애 없는 이용 환경 (경제성) 재단 재정 기여도와 개략 사업비 검증</w:t>
      </w:r>
    </w:p>
    <w:p>
      <w:pPr>
        <w:spacing w:before="140" w:after="0" w:line="432" w:lineRule="auto"/>
        <w:ind w:left="0"/>
      </w:pPr>
      <w:r>
        <w:rPr>
          <w:rFonts w:ascii="휴먼명조" w:hAnsi="휴먼명조" w:eastAsia="휴먼명조" w:cs="휴먼명조"/>
          <w:b/>
          <w:sz w:val="26"/>
        </w:rPr>
        <w:t>2. 과업 범위</w:t>
      </w:r>
    </w:p>
    <w:p>
      <w:pPr>
        <w:spacing w:before="60" w:after="0" w:line="384" w:lineRule="auto"/>
        <w:ind w:left="283" w:hanging="283"/>
      </w:pPr>
      <w:r>
        <w:rPr>
          <w:rFonts w:ascii="휴먼명조" w:hAnsi="휴먼명조" w:eastAsia="휴먼명조" w:cs="휴먼명조"/>
          <w:b w:val="0"/>
          <w:sz w:val="24"/>
        </w:rPr>
        <w:t>○ 타당성조사, 기본구상 및 기본설계, 발주지원</w:t>
      </w:r>
    </w:p>
    <w:p>
      <w:pPr>
        <w:spacing w:before="60" w:after="0" w:line="384" w:lineRule="auto"/>
        <w:ind w:left="567" w:hanging="227"/>
      </w:pPr>
      <w:r>
        <w:rPr>
          <w:rFonts w:ascii="휴먼명조" w:hAnsi="휴먼명조" w:eastAsia="휴먼명조" w:cs="휴먼명조"/>
          <w:b w:val="0"/>
          <w:sz w:val="24"/>
        </w:rPr>
        <w:t>- 기본구상: O-Street Square 환경개선 등 활성화 방안 구상</w:t>
      </w:r>
    </w:p>
    <w:p>
      <w:pPr>
        <w:spacing w:before="60" w:after="0" w:line="384" w:lineRule="auto"/>
        <w:ind w:left="567" w:hanging="227"/>
      </w:pPr>
      <w:r>
        <w:rPr>
          <w:rFonts w:ascii="휴먼명조" w:hAnsi="휴먼명조" w:eastAsia="휴먼명조" w:cs="휴먼명조"/>
          <w:b w:val="0"/>
          <w:sz w:val="24"/>
        </w:rPr>
        <w:t>- 타당성조사(타당성 검토): 환경분석, 수요조사, 활성화방안 검토, O-Street 활성화 기여도와 재단 재정 기여도 검토</w:t>
      </w:r>
    </w:p>
    <w:p>
      <w:pPr>
        <w:spacing w:before="60" w:after="0" w:line="384" w:lineRule="auto"/>
        <w:ind w:left="567" w:hanging="227"/>
      </w:pPr>
      <w:r>
        <w:rPr>
          <w:rFonts w:ascii="휴먼명조" w:hAnsi="휴먼명조" w:eastAsia="휴먼명조" w:cs="휴먼명조"/>
          <w:b w:val="0"/>
          <w:sz w:val="24"/>
        </w:rPr>
        <w:t>- 기본설계: 구상 및 타당성조사 결과를 반영한 환경개선 기본설계</w:t>
      </w:r>
    </w:p>
    <w:p>
      <w:pPr>
        <w:spacing w:before="60" w:after="0" w:line="384" w:lineRule="auto"/>
        <w:ind w:left="567" w:hanging="227"/>
      </w:pPr>
      <w:r>
        <w:rPr>
          <w:rFonts w:ascii="휴먼명조" w:hAnsi="휴먼명조" w:eastAsia="휴먼명조" w:cs="휴먼명조"/>
          <w:b w:val="0"/>
          <w:sz w:val="24"/>
        </w:rPr>
        <w:t>- 개략 공사비 산정 및 운영방안 제시</w:t>
      </w:r>
    </w:p>
    <w:p>
      <w:pPr>
        <w:spacing w:before="60" w:after="0" w:line="384" w:lineRule="auto"/>
        <w:ind w:left="567" w:hanging="227"/>
      </w:pPr>
      <w:r>
        <w:rPr>
          <w:rFonts w:ascii="휴먼명조" w:hAnsi="휴먼명조" w:eastAsia="휴먼명조" w:cs="휴먼명조"/>
          <w:b w:val="0"/>
          <w:sz w:val="24"/>
        </w:rPr>
        <w:t>- 실시설계·시공 일괄 협상에 의한 계약을 위한 발주 기준 마련</w:t>
      </w:r>
    </w:p>
    <w:p>
      <w:pPr>
        <w:spacing w:before="60" w:after="0" w:line="384" w:lineRule="auto"/>
        <w:ind w:left="283" w:hanging="283"/>
      </w:pPr>
      <w:r>
        <w:rPr>
          <w:rFonts w:ascii="휴먼명조" w:hAnsi="휴먼명조" w:eastAsia="휴먼명조" w:cs="휴먼명조"/>
          <w:b w:val="0"/>
          <w:sz w:val="24"/>
        </w:rPr>
        <w:t>○ 과업에서 제외하는 범위</w:t>
      </w:r>
    </w:p>
    <w:p>
      <w:pPr>
        <w:spacing w:before="60" w:after="0" w:line="384" w:lineRule="auto"/>
        <w:ind w:left="567" w:hanging="227"/>
      </w:pPr>
      <w:r>
        <w:rPr>
          <w:rFonts w:ascii="휴먼명조" w:hAnsi="휴먼명조" w:eastAsia="휴먼명조" w:cs="휴먼명조"/>
          <w:b w:val="0"/>
          <w:sz w:val="24"/>
        </w:rPr>
        <w:t>- 전시물·영상·소프트웨어 등 콘텐츠 제작 및 설치(별도 발주)</w:t>
      </w:r>
    </w:p>
    <w:p>
      <w:pPr>
        <w:spacing w:before="60" w:after="0" w:line="384" w:lineRule="auto"/>
        <w:ind w:left="567" w:hanging="227"/>
      </w:pPr>
      <w:r>
        <w:rPr>
          <w:rFonts w:ascii="휴먼명조" w:hAnsi="휴먼명조" w:eastAsia="휴먼명조" w:cs="휴먼명조"/>
          <w:b w:val="0"/>
          <w:sz w:val="24"/>
        </w:rPr>
        <w:t>- 실시설계, 시공용 도면·시방서·내역서와 건축·전기·통신·소방 등 법정 설계도서</w:t>
      </w:r>
    </w:p>
    <w:p>
      <w:pPr>
        <w:spacing w:before="60" w:after="0" w:line="384" w:lineRule="auto"/>
        <w:ind w:left="567" w:hanging="227"/>
      </w:pPr>
      <w:r>
        <w:rPr>
          <w:rFonts w:ascii="휴먼명조" w:hAnsi="휴먼명조" w:eastAsia="휴먼명조" w:cs="휴먼명조"/>
          <w:b w:val="0"/>
          <w:sz w:val="24"/>
        </w:rPr>
        <w:t>- 시설 보수공사(벽체·천장 도장, 바닥 하지틀 보수), 시공, 공사 감리 및 개관식 등 행사</w:t>
      </w:r>
    </w:p>
    <w:p>
      <w:pPr>
        <w:spacing w:before="140" w:after="0" w:line="432" w:lineRule="auto"/>
        <w:ind w:left="0"/>
      </w:pPr>
      <w:r>
        <w:rPr>
          <w:rFonts w:ascii="휴먼명조" w:hAnsi="휴먼명조" w:eastAsia="휴먼명조" w:cs="휴먼명조"/>
          <w:b/>
          <w:sz w:val="26"/>
        </w:rPr>
        <w:t>□ 공간적 범위</w:t>
      </w:r>
    </w:p>
    <w:p>
      <w:pPr>
        <w:spacing w:before="60" w:after="0" w:line="384" w:lineRule="auto"/>
        <w:ind w:left="283" w:hanging="283"/>
      </w:pPr>
      <w:r>
        <w:rPr>
          <w:rFonts w:ascii="휴먼명조" w:hAnsi="휴먼명조" w:eastAsia="휴먼명조" w:cs="휴먼명조"/>
          <w:b w:val="0"/>
          <w:sz w:val="24"/>
        </w:rPr>
        <w:t>○ 인천글로벌캠퍼스 지원센터 지하 1층 O-Street Square 2,852㎡(약 863평)</w:t>
      </w:r>
    </w:p>
    <w:p>
      <w:pPr>
        <w:spacing w:before="60" w:after="0" w:line="312" w:lineRule="auto"/>
        <w:ind w:left="454" w:hanging="227"/>
      </w:pPr>
      <w:r>
        <w:rPr>
          <w:rFonts w:ascii="맑은 고딕" w:hAnsi="맑은 고딕" w:eastAsia="맑은 고딕" w:cs="맑은 고딕"/>
          <w:b w:val="0"/>
          <w:sz w:val="20"/>
        </w:rPr>
        <w:t>※ 용역 수행 결과에 따라 세부 범위는 조정될 수 있으며, 복도 공간 조성은 입주대학과 지속적으로 논의·검토함</w:t>
      </w:r>
    </w:p>
    <w:p>
      <w:pPr>
        <w:spacing w:before="140" w:after="0" w:line="432" w:lineRule="auto"/>
        <w:ind w:left="0"/>
      </w:pPr>
      <w:r>
        <w:rPr>
          <w:rFonts w:ascii="휴먼명조" w:hAnsi="휴먼명조" w:eastAsia="휴먼명조" w:cs="휴먼명조"/>
          <w:b/>
          <w:sz w:val="26"/>
        </w:rPr>
        <w:t>□ 내용적 범위</w:t>
      </w:r>
    </w:p>
    <w:p>
      <w:pPr>
        <w:spacing w:before="60" w:after="0" w:line="384" w:lineRule="auto"/>
        <w:ind w:left="0"/>
      </w:pPr>
      <w:r>
        <w:rPr>
          <w:rFonts w:ascii="휴먼명조" w:hAnsi="휴먼명조" w:eastAsia="휴먼명조" w:cs="휴먼명조"/>
          <w:b w:val="0"/>
          <w:sz w:val="24"/>
        </w:rPr>
        <w:t>전제조건</w:t>
      </w:r>
    </w:p>
    <w:p>
      <w:pPr>
        <w:spacing w:before="60" w:after="0" w:line="384" w:lineRule="auto"/>
        <w:ind w:left="0"/>
      </w:pPr>
      <w:r>
        <w:rPr>
          <w:rFonts w:ascii="휴먼명조" w:hAnsi="휴먼명조" w:eastAsia="휴먼명조" w:cs="휴먼명조"/>
          <w:b w:val="0"/>
          <w:sz w:val="24"/>
        </w:rPr>
        <w:t>1. O-Street의 폐쇄적 이미지를 바꾸는 활성화 사업이므로 수행자가 창의적으로 공간을 재구성하되, 안전과 유지관리를 고려하여 화려함보다 실제 운영 가능성을 우선한다.</w:t>
      </w:r>
    </w:p>
    <w:p>
      <w:pPr>
        <w:spacing w:before="60" w:after="0" w:line="384" w:lineRule="auto"/>
        <w:ind w:left="0"/>
      </w:pPr>
      <w:r>
        <w:rPr>
          <w:rFonts w:ascii="휴먼명조" w:hAnsi="휴먼명조" w:eastAsia="휴먼명조" w:cs="휴먼명조"/>
          <w:b w:val="0"/>
          <w:sz w:val="24"/>
        </w:rPr>
        <w:t>2. 공간 전체를 활용할 수 있도록 구역별 기능 배치와 이용 동선을 계획하고, 방학기간에도 이용 수요를 확보할 수 있는 운영 방안을 제시한다.</w:t>
      </w:r>
    </w:p>
    <w:p>
      <w:pPr>
        <w:spacing w:before="140" w:after="0" w:line="432" w:lineRule="auto"/>
        <w:ind w:left="0"/>
      </w:pPr>
      <w:r>
        <w:rPr>
          <w:rFonts w:ascii="휴먼명조" w:hAnsi="휴먼명조" w:eastAsia="휴먼명조" w:cs="휴먼명조"/>
          <w:b/>
          <w:sz w:val="26"/>
        </w:rPr>
        <w:t>□ 내용적 범위 상세 요구사항</w:t>
      </w:r>
    </w:p>
    <w:p>
      <w:pPr>
        <w:spacing w:before="60" w:after="0" w:line="384" w:lineRule="auto"/>
        <w:ind w:left="0"/>
      </w:pPr>
      <w:r>
        <w:rPr>
          <w:rFonts w:ascii="휴먼명조" w:hAnsi="휴먼명조" w:eastAsia="휴먼명조" w:cs="휴먼명조"/>
          <w:b w:val="0"/>
          <w:sz w:val="24"/>
        </w:rPr>
        <w:t>가. 기본구상</w:t>
      </w:r>
    </w:p>
    <w:p>
      <w:pPr>
        <w:spacing w:before="60" w:after="0" w:line="384" w:lineRule="auto"/>
        <w:ind w:left="283" w:hanging="283"/>
      </w:pPr>
      <w:r>
        <w:rPr>
          <w:rFonts w:ascii="휴먼명조" w:hAnsi="휴먼명조" w:eastAsia="휴먼명조" w:cs="휴먼명조"/>
          <w:b w:val="0"/>
          <w:sz w:val="24"/>
        </w:rPr>
        <w:t>○ 수행자는 현장조사를 통하여 O-Street의 공간 현황과 학기·방학 기간별 이용 실태를 파악하고, 재단과 입주대학의 요구사항을 정리하여 구상에 반영하여야 한다.</w:t>
      </w:r>
    </w:p>
    <w:p>
      <w:pPr>
        <w:spacing w:before="60" w:after="0" w:line="384" w:lineRule="auto"/>
        <w:ind w:left="283" w:hanging="283"/>
      </w:pPr>
      <w:r>
        <w:rPr>
          <w:rFonts w:ascii="휴먼명조" w:hAnsi="휴먼명조" w:eastAsia="휴먼명조" w:cs="휴먼명조"/>
          <w:b w:val="0"/>
          <w:sz w:val="24"/>
        </w:rPr>
        <w:t>○ 유휴(공실) 상태의 공간을 재정비하는 공간 컨셉을 수립하고, O-Street Square(체류형 공간)와 복도 공간(Zone 1·2 5개 대학 공동 Zone, Zone 3·4 희망 대학 공간 배정 및 단독 Zone)의 기능 구성, 공간 배치, 이용 동선을 구상하여야 한다.</w:t>
      </w:r>
    </w:p>
    <w:p>
      <w:pPr>
        <w:spacing w:before="60" w:after="0" w:line="384" w:lineRule="auto"/>
        <w:ind w:left="283" w:hanging="283"/>
      </w:pPr>
      <w:r>
        <w:rPr>
          <w:rFonts w:ascii="휴먼명조" w:hAnsi="휴먼명조" w:eastAsia="휴먼명조" w:cs="휴먼명조"/>
          <w:b w:val="0"/>
          <w:sz w:val="24"/>
        </w:rPr>
        <w:t>○ 2~3개의 구상안을 제시하고 공간혁신위원회와 입주대학 협의(워크숍·인터뷰 등)를 거쳐 최종 구상안을 선정하여야 한다.</w:t>
      </w:r>
    </w:p>
    <w:p>
      <w:pPr>
        <w:spacing w:before="60" w:after="0" w:line="384" w:lineRule="auto"/>
        <w:ind w:left="283" w:hanging="283"/>
      </w:pPr>
      <w:r>
        <w:rPr>
          <w:rFonts w:ascii="휴먼명조" w:hAnsi="휴먼명조" w:eastAsia="휴먼명조" w:cs="휴먼명조"/>
          <w:b w:val="0"/>
          <w:sz w:val="24"/>
        </w:rPr>
        <w:t>○ 전문가 자문이 필요한 경우 자문계획서(자문위원, 자문내용, 자문비용 등)를 제출하여 감독관의 승인을 받은 후 시행하여야 한다.</w:t>
      </w:r>
    </w:p>
    <w:p>
      <w:pPr>
        <w:spacing w:before="60" w:after="0" w:line="384" w:lineRule="auto"/>
        <w:ind w:left="0"/>
      </w:pPr>
      <w:r>
        <w:rPr>
          <w:rFonts w:ascii="휴먼명조" w:hAnsi="휴먼명조" w:eastAsia="휴먼명조" w:cs="휴먼명조"/>
          <w:b w:val="0"/>
          <w:sz w:val="24"/>
        </w:rPr>
        <w:t>나. 타당성조사</w:t>
      </w:r>
    </w:p>
    <w:p>
      <w:pPr>
        <w:spacing w:before="60" w:after="0" w:line="384" w:lineRule="auto"/>
        <w:ind w:left="283" w:hanging="283"/>
      </w:pPr>
      <w:r>
        <w:rPr>
          <w:rFonts w:ascii="휴먼명조" w:hAnsi="휴먼명조" w:eastAsia="휴먼명조" w:cs="휴먼명조"/>
          <w:b w:val="0"/>
          <w:sz w:val="24"/>
        </w:rPr>
        <w:t>○ 국내 유사사례(지하·유휴공간 활성화, 대학·캠퍼스 홍보관, 전시·문화체험 공간 등)의 운영비용, 규모, 용도, 마감재, 시설, 공사비 및 기간을 조사하여 비교하여야 한다.</w:t>
      </w:r>
    </w:p>
    <w:p>
      <w:pPr>
        <w:spacing w:before="60" w:after="0" w:line="384" w:lineRule="auto"/>
        <w:ind w:left="283" w:hanging="283"/>
      </w:pPr>
      <w:r>
        <w:rPr>
          <w:rFonts w:ascii="휴먼명조" w:hAnsi="휴먼명조" w:eastAsia="휴먼명조" w:cs="휴먼명조"/>
          <w:b w:val="0"/>
          <w:sz w:val="24"/>
        </w:rPr>
        <w:t>○ 시민 개방 여건(도서관 시민 개방, 트리플스트리트 연결 횡단보도 개통, 평생학습법 개정 등)과 편익시설 임대 유찰 원인을 분석하여야 한다.</w:t>
      </w:r>
    </w:p>
    <w:p>
      <w:pPr>
        <w:spacing w:before="60" w:after="0" w:line="384" w:lineRule="auto"/>
        <w:ind w:left="283" w:hanging="283"/>
      </w:pPr>
      <w:r>
        <w:rPr>
          <w:rFonts w:ascii="휴먼명조" w:hAnsi="휴먼명조" w:eastAsia="휴먼명조" w:cs="휴먼명조"/>
          <w:b w:val="0"/>
          <w:sz w:val="24"/>
        </w:rPr>
        <w:t>○ 입주대학·입주기업·시민을 대상으로 온라인, 전화, 대면 인터뷰 등을 통해 방문·체류 수요를 조사하고, 편익시설 등 수익시설의 잠재 입점군을 법령을 준수하는 업종으로 분류하여 입점 의향을 조사하여야 한다.</w:t>
      </w:r>
    </w:p>
    <w:p>
      <w:pPr>
        <w:spacing w:before="60" w:after="0" w:line="384" w:lineRule="auto"/>
        <w:ind w:left="283" w:hanging="283"/>
      </w:pPr>
      <w:r>
        <w:rPr>
          <w:rFonts w:ascii="휴먼명조" w:hAnsi="휴먼명조" w:eastAsia="휴먼명조" w:cs="휴먼명조"/>
          <w:b w:val="0"/>
          <w:sz w:val="24"/>
        </w:rPr>
        <w:t>○ 앵커기업, 대학 연구센터 유치 등 활성화 방안을 검토하고, 체류형 휴게·문화 공간 중심, 홍보·전시 중심, 복합(체류·전시와 수익시설) 조성안을 비교하여 최적안을 제시하여야 한다.</w:t>
      </w:r>
    </w:p>
    <w:p>
      <w:pPr>
        <w:spacing w:before="60" w:after="0" w:line="384" w:lineRule="auto"/>
        <w:ind w:left="283" w:hanging="283"/>
      </w:pPr>
      <w:r>
        <w:rPr>
          <w:rFonts w:ascii="휴먼명조" w:hAnsi="휴먼명조" w:eastAsia="휴먼명조" w:cs="휴먼명조"/>
          <w:b w:val="0"/>
          <w:sz w:val="24"/>
        </w:rPr>
        <w:t>○ O-Street 활성화 기여도와 재단 재정 기여도를 검토하고, 개략 사업비, 재원조달 방안, 연간 예상 운영·수익비용, 운영 주체와 프로그램을 제시하며, 필요성과 기대효과, 후속 추진 로드맵을 담은 결론과 정책제언을 도출하여야 한다.</w:t>
      </w:r>
    </w:p>
    <w:p>
      <w:pPr>
        <w:spacing w:before="60" w:after="0" w:line="384" w:lineRule="auto"/>
        <w:ind w:left="0"/>
      </w:pPr>
      <w:r>
        <w:rPr>
          <w:rFonts w:ascii="휴먼명조" w:hAnsi="휴먼명조" w:eastAsia="휴먼명조" w:cs="휴먼명조"/>
          <w:b w:val="0"/>
          <w:sz w:val="24"/>
        </w:rPr>
        <w:t>다. 기본설계</w:t>
      </w:r>
    </w:p>
    <w:p>
      <w:pPr>
        <w:spacing w:before="60" w:after="0" w:line="384" w:lineRule="auto"/>
        <w:ind w:left="283" w:hanging="283"/>
      </w:pPr>
      <w:r>
        <w:rPr>
          <w:rFonts w:ascii="휴먼명조" w:hAnsi="휴먼명조" w:eastAsia="휴먼명조" w:cs="휴먼명조"/>
          <w:b w:val="0"/>
          <w:sz w:val="24"/>
        </w:rPr>
        <w:t>○ 구상 및 타당성조사 결과를 반영하여 평면·입면·마감 계획과 조명·사인 개념 계획을 포함한 기본설계도서를 작성하여야 한다.</w:t>
      </w:r>
    </w:p>
    <w:p>
      <w:pPr>
        <w:spacing w:before="60" w:after="0" w:line="384" w:lineRule="auto"/>
        <w:ind w:left="283" w:hanging="283"/>
      </w:pPr>
      <w:r>
        <w:rPr>
          <w:rFonts w:ascii="휴먼명조" w:hAnsi="휴먼명조" w:eastAsia="휴먼명조" w:cs="휴먼명조"/>
          <w:b w:val="0"/>
          <w:sz w:val="24"/>
        </w:rPr>
        <w:t>○ 공간과 이용 동선을 유기적으로 연결하는 인테리어를 구성하고 안내 MAP 등 안전·안내 시설을 계획하며, 보안·안전·시설 파손을 고려한 내부 동선을 확보하여야 한다. 전시·홍보 공간은 구획과 설치 기준까지만 계획하고 콘텐츠 제작은 제외한다.</w:t>
      </w:r>
    </w:p>
    <w:p>
      <w:pPr>
        <w:spacing w:before="60" w:after="0" w:line="384" w:lineRule="auto"/>
        <w:ind w:left="283" w:hanging="283"/>
      </w:pPr>
      <w:r>
        <w:rPr>
          <w:rFonts w:ascii="휴먼명조" w:hAnsi="휴먼명조" w:eastAsia="휴먼명조" w:cs="휴먼명조"/>
          <w:b w:val="0"/>
          <w:sz w:val="24"/>
        </w:rPr>
        <w:t>○ Square와 복도 공간의 디자인 기준과 이미지를 담은 디자인 가이드를 작성하여야 한다.</w:t>
      </w:r>
    </w:p>
    <w:p>
      <w:pPr>
        <w:spacing w:before="60" w:after="0" w:line="384" w:lineRule="auto"/>
        <w:ind w:left="283" w:hanging="283"/>
      </w:pPr>
      <w:r>
        <w:rPr>
          <w:rFonts w:ascii="휴먼명조" w:hAnsi="휴먼명조" w:eastAsia="휴먼명조" w:cs="휴먼명조"/>
          <w:b w:val="0"/>
          <w:sz w:val="24"/>
        </w:rPr>
        <w:t>○ 공종별(건축·전기·소방·통신) 개략 수량과 공사비를 산출하고 분리 발주를 고려하여 공종을 구분하며, 후속 단계 사업비(745백만원 예정) 대비 적정성을 검토하고 초과 시 사업비 협의 자료를 제시하여야 한다.</w:t>
      </w:r>
    </w:p>
    <w:p>
      <w:pPr>
        <w:spacing w:before="60" w:after="0" w:line="384" w:lineRule="auto"/>
        <w:ind w:left="283" w:hanging="283"/>
      </w:pPr>
      <w:r>
        <w:rPr>
          <w:rFonts w:ascii="휴먼명조" w:hAnsi="휴먼명조" w:eastAsia="휴먼명조" w:cs="휴먼명조"/>
          <w:b w:val="0"/>
          <w:sz w:val="24"/>
        </w:rPr>
        <w:t>○ 모든 규격·사양·품질은 관련 법령과 규정의 기준 이상으로 설계하며, 기준이 명확하지 않거나 상이한 경우 강화된 기준을 준용하여야 한다.</w:t>
      </w:r>
    </w:p>
    <w:p>
      <w:pPr>
        <w:spacing w:before="60" w:after="0" w:line="384" w:lineRule="auto"/>
        <w:ind w:left="0"/>
      </w:pPr>
      <w:r>
        <w:rPr>
          <w:rFonts w:ascii="휴먼명조" w:hAnsi="휴먼명조" w:eastAsia="휴먼명조" w:cs="휴먼명조"/>
          <w:b w:val="0"/>
          <w:sz w:val="24"/>
        </w:rPr>
        <w:t>라. 발주지원 (실시설계·시공 일괄 협상에 의한 계약)</w:t>
      </w:r>
    </w:p>
    <w:p>
      <w:pPr>
        <w:spacing w:before="60" w:after="0" w:line="384" w:lineRule="auto"/>
        <w:ind w:left="283" w:hanging="283"/>
      </w:pPr>
      <w:r>
        <w:rPr>
          <w:rFonts w:ascii="휴먼명조" w:hAnsi="휴먼명조" w:eastAsia="휴먼명조" w:cs="휴먼명조"/>
          <w:b w:val="0"/>
          <w:sz w:val="24"/>
        </w:rPr>
        <w:t>○ 실시설계와 시공을 일괄하는 협상에 의한 계약(제한경쟁)의 적용 가능성과 계약 방식(장기계속계약 등), 연도별 예산 편성 방안을 검토하여야 한다.</w:t>
      </w:r>
    </w:p>
    <w:p>
      <w:pPr>
        <w:spacing w:before="60" w:after="0" w:line="384" w:lineRule="auto"/>
        <w:ind w:left="283" w:hanging="283"/>
      </w:pPr>
      <w:r>
        <w:rPr>
          <w:rFonts w:ascii="휴먼명조" w:hAnsi="휴먼명조" w:eastAsia="휴먼명조" w:cs="휴먼명조"/>
          <w:b w:val="0"/>
          <w:sz w:val="24"/>
        </w:rPr>
        <w:t>○ 사업 개요, 설계·시공 범위, 설계 기준과 요구 성능, 제안서 작성 지침을 담은 제안요청서(안)와 평가 항목, 배점, 평가 방법을 담은 평가기준(안)을 작성하여야 한다.</w:t>
      </w:r>
    </w:p>
    <w:p>
      <w:pPr>
        <w:spacing w:before="60" w:after="0" w:line="384" w:lineRule="auto"/>
        <w:ind w:left="283" w:hanging="283"/>
      </w:pPr>
      <w:r>
        <w:rPr>
          <w:rFonts w:ascii="휴먼명조" w:hAnsi="휴먼명조" w:eastAsia="휴먼명조" w:cs="휴먼명조"/>
          <w:b w:val="0"/>
          <w:sz w:val="24"/>
        </w:rPr>
        <w:t>○ 추정가격 산정 근거(공종별 내역), 전기·통신·소방 공사의 분리발주 여부와 필요 면허·참가자격(안), 추진 일정(안)을 작성하여야 한다.</w:t>
      </w:r>
    </w:p>
    <w:p>
      <w:pPr>
        <w:spacing w:before="60" w:after="0" w:line="312" w:lineRule="auto"/>
        <w:ind w:left="454" w:hanging="227"/>
      </w:pPr>
      <w:r>
        <w:rPr>
          <w:rFonts w:ascii="맑은 고딕" w:hAnsi="맑은 고딕" w:eastAsia="맑은 고딕" w:cs="맑은 고딕"/>
          <w:b w:val="0"/>
          <w:sz w:val="20"/>
        </w:rPr>
        <w:t>※ 후속 입찰에 본 용역 수행자가 참여할 수 있는지는 재단 계약규정을 확인하여 정하며, 참여를 제한하는 경우 입찰공고문에 명시함</w:t>
      </w:r>
    </w:p>
    <w:p>
      <w:r>
        <w:br w:type="page"/>
      </w:r>
    </w:p>
    <w:p>
      <w:pPr>
        <w:spacing w:before="0" w:after="0" w:line="432" w:lineRule="auto"/>
        <w:ind w:left="0"/>
      </w:pPr>
      <w:r>
        <w:rPr>
          <w:rFonts w:ascii="HY헤드라인M" w:hAnsi="HY헤드라인M" w:eastAsia="HY헤드라인M" w:cs="HY헤드라인M"/>
          <w:b w:val="0"/>
          <w:sz w:val="30"/>
        </w:rPr>
        <w:t>Ⅲ. 과업 지침</w:t>
      </w:r>
    </w:p>
    <w:p>
      <w:pPr>
        <w:spacing w:before="140" w:after="0" w:line="432" w:lineRule="auto"/>
        <w:ind w:left="0"/>
      </w:pPr>
      <w:r>
        <w:rPr>
          <w:rFonts w:ascii="휴먼명조" w:hAnsi="휴먼명조" w:eastAsia="휴먼명조" w:cs="휴먼명조"/>
          <w:b/>
          <w:sz w:val="26"/>
        </w:rPr>
        <w:t>1. 일반사항</w:t>
      </w:r>
    </w:p>
    <w:p>
      <w:pPr>
        <w:spacing w:before="60" w:after="0" w:line="384" w:lineRule="auto"/>
        <w:ind w:left="0"/>
      </w:pPr>
      <w:r>
        <w:rPr>
          <w:rFonts w:ascii="휴먼명조" w:hAnsi="휴먼명조" w:eastAsia="휴먼명조" w:cs="휴먼명조"/>
          <w:b w:val="0"/>
          <w:sz w:val="24"/>
        </w:rPr>
        <w:t>가. 본 과업은 국내·외 선진사례에 대한 충분한 조사와 발주처가 요구하는 개념을 성과품에 반영하여야 한다.</w:t>
      </w:r>
    </w:p>
    <w:p>
      <w:pPr>
        <w:spacing w:before="60" w:after="0" w:line="384" w:lineRule="auto"/>
        <w:ind w:left="0"/>
      </w:pPr>
      <w:r>
        <w:rPr>
          <w:rFonts w:ascii="휴먼명조" w:hAnsi="휴먼명조" w:eastAsia="휴먼명조" w:cs="휴먼명조"/>
          <w:b w:val="0"/>
          <w:sz w:val="24"/>
        </w:rPr>
        <w:t>나. 본 지침에서 제시한 방안은 최소한의 기준을 명시한 것으로 동등 이상 성능을 확보할 수 있는 것이어야 하며, 과업지시서에 명시되어 있지 않은 사항이라도 기능 유지를 위하여 필요하거나 불가피하다고 인정되는 사항은 성과품에 반영하여야 한다.</w:t>
      </w:r>
    </w:p>
    <w:p>
      <w:pPr>
        <w:spacing w:before="60" w:after="0" w:line="384" w:lineRule="auto"/>
        <w:ind w:left="0"/>
      </w:pPr>
      <w:r>
        <w:rPr>
          <w:rFonts w:ascii="휴먼명조" w:hAnsi="휴먼명조" w:eastAsia="휴먼명조" w:cs="휴먼명조"/>
          <w:b w:val="0"/>
          <w:sz w:val="24"/>
        </w:rPr>
        <w:t>다. 성과품은 한글로 표기하는 것을 원칙으로 한다.</w:t>
      </w:r>
    </w:p>
    <w:p>
      <w:pPr>
        <w:spacing w:before="60" w:after="0" w:line="384" w:lineRule="auto"/>
        <w:ind w:left="0"/>
      </w:pPr>
      <w:r>
        <w:rPr>
          <w:rFonts w:ascii="휴먼명조" w:hAnsi="휴먼명조" w:eastAsia="휴먼명조" w:cs="휴먼명조"/>
          <w:b w:val="0"/>
          <w:sz w:val="24"/>
        </w:rPr>
        <w:t>라. 모든 적용단위는 국제 표준단위를 원칙으로 한다.</w:t>
      </w:r>
    </w:p>
    <w:p>
      <w:pPr>
        <w:spacing w:before="60" w:after="0" w:line="384" w:lineRule="auto"/>
        <w:ind w:left="0"/>
      </w:pPr>
      <w:r>
        <w:rPr>
          <w:rFonts w:ascii="휴먼명조" w:hAnsi="휴먼명조" w:eastAsia="휴먼명조" w:cs="휴먼명조"/>
          <w:b w:val="0"/>
          <w:sz w:val="24"/>
        </w:rPr>
        <w:t>마. 시설별 면적은 제시면적을 기준으로 하되, 설계 시 기능상 필요하다고 판단되는 부분은 발주처와 협의하여 추가로 작성할 수 있으며, 공간 변경(공간 위치변경, 공간별 면적조정 및 신설 등)은 위치와 규모에 대하여 발주처와 협의함에 따라 조정될 수 있다. 이 경우 면적의 조정은 제시된 연면적(설비실 제외)의 범위 내에서 가능하다.</w:t>
      </w:r>
    </w:p>
    <w:p>
      <w:pPr>
        <w:spacing w:before="60" w:after="0" w:line="384" w:lineRule="auto"/>
        <w:ind w:left="0"/>
      </w:pPr>
      <w:r>
        <w:rPr>
          <w:rFonts w:ascii="휴먼명조" w:hAnsi="휴먼명조" w:eastAsia="휴먼명조" w:cs="휴먼명조"/>
          <w:b w:val="0"/>
          <w:sz w:val="24"/>
        </w:rPr>
        <w:t>바. 장애인을 위한 편의시설은 해당 관련법의 수준 이상으로 계획하며 최대한의 안전과 편의를 고려한다.</w:t>
      </w:r>
    </w:p>
    <w:p>
      <w:pPr>
        <w:spacing w:before="60" w:after="0" w:line="384" w:lineRule="auto"/>
        <w:ind w:left="0"/>
      </w:pPr>
      <w:r>
        <w:rPr>
          <w:rFonts w:ascii="휴먼명조" w:hAnsi="휴먼명조" w:eastAsia="휴먼명조" w:cs="휴먼명조"/>
          <w:b w:val="0"/>
          <w:sz w:val="24"/>
        </w:rPr>
        <w:t>사. 사용자재는 품질 및 성능이 공인된 것으로 공급이 안정적이고, 사후 관리가 용이한 것을 선택한다.</w:t>
      </w:r>
    </w:p>
    <w:p>
      <w:pPr>
        <w:spacing w:before="60" w:after="0" w:line="384" w:lineRule="auto"/>
        <w:ind w:left="0"/>
      </w:pPr>
      <w:r>
        <w:rPr>
          <w:rFonts w:ascii="휴먼명조" w:hAnsi="휴먼명조" w:eastAsia="휴먼명조" w:cs="휴먼명조"/>
          <w:b w:val="0"/>
          <w:sz w:val="24"/>
        </w:rPr>
        <w:t>아. 자재 등은 투자비, 내용 연수, 유지관리비 등을 비교·분석하여 투자효과가 우수한 것을 사용하고 모두 성능이 공인된 제품으로 설계하여야 한다.</w:t>
      </w:r>
    </w:p>
    <w:p>
      <w:pPr>
        <w:spacing w:before="60" w:after="0" w:line="384" w:lineRule="auto"/>
        <w:ind w:left="0"/>
      </w:pPr>
      <w:r>
        <w:rPr>
          <w:rFonts w:ascii="휴먼명조" w:hAnsi="휴먼명조" w:eastAsia="휴먼명조" w:cs="휴먼명조"/>
          <w:b w:val="0"/>
          <w:sz w:val="24"/>
        </w:rPr>
        <w:t>자. 안전에 관계가 있는 시설물은 조건 또는 변경 등의 가능성을 충분히 고려하여 기술적 통용이 가능한 안전한 제품을 사용한다.</w:t>
      </w:r>
    </w:p>
    <w:p>
      <w:pPr>
        <w:spacing w:before="140" w:after="0" w:line="432" w:lineRule="auto"/>
        <w:ind w:left="0"/>
      </w:pPr>
      <w:r>
        <w:rPr>
          <w:rFonts w:ascii="휴먼명조" w:hAnsi="휴먼명조" w:eastAsia="휴먼명조" w:cs="휴먼명조"/>
          <w:b/>
          <w:sz w:val="26"/>
        </w:rPr>
        <w:t>2. 분야별 과업수행 지침</w:t>
      </w:r>
    </w:p>
    <w:p>
      <w:pPr>
        <w:spacing w:before="60" w:after="0" w:line="384" w:lineRule="auto"/>
        <w:ind w:left="0"/>
      </w:pPr>
      <w:r>
        <w:rPr>
          <w:rFonts w:ascii="휴먼명조" w:hAnsi="휴먼명조" w:eastAsia="휴먼명조" w:cs="휴먼명조"/>
          <w:b w:val="0"/>
          <w:sz w:val="24"/>
        </w:rPr>
        <w:t>가. 공간 및 설계 계획</w:t>
      </w:r>
    </w:p>
    <w:p>
      <w:pPr>
        <w:spacing w:before="60" w:after="0" w:line="384" w:lineRule="auto"/>
        <w:ind w:left="0"/>
      </w:pPr>
      <w:r>
        <w:rPr>
          <w:rFonts w:ascii="휴먼명조" w:hAnsi="휴먼명조" w:eastAsia="휴먼명조" w:cs="휴먼명조"/>
          <w:b w:val="0"/>
          <w:sz w:val="24"/>
        </w:rPr>
        <w:t>1) 시설물은 건축, 소방, 전기, 통신 등 관계된 구조나 안전성에 문제가 없도록 하고, 유지·보수·사후관리가 용이하도록 하여야 한다.</w:t>
      </w:r>
    </w:p>
    <w:p>
      <w:pPr>
        <w:spacing w:before="60" w:after="0" w:line="384" w:lineRule="auto"/>
        <w:ind w:left="0"/>
      </w:pPr>
      <w:r>
        <w:rPr>
          <w:rFonts w:ascii="휴먼명조" w:hAnsi="휴먼명조" w:eastAsia="휴먼명조" w:cs="휴먼명조"/>
          <w:b w:val="0"/>
          <w:sz w:val="24"/>
        </w:rPr>
        <w:t>2) 모든 시설물은 현실적으로 제작, 설치, 실현 가능성이 있어야 하며, 각종 자료를 보유하고 그 근거를 제시할 수 있어야 한다.</w:t>
      </w:r>
    </w:p>
    <w:p>
      <w:pPr>
        <w:spacing w:before="60" w:after="0" w:line="384" w:lineRule="auto"/>
        <w:ind w:left="0"/>
      </w:pPr>
      <w:r>
        <w:rPr>
          <w:rFonts w:ascii="휴먼명조" w:hAnsi="휴먼명조" w:eastAsia="휴먼명조" w:cs="휴먼명조"/>
          <w:b w:val="0"/>
          <w:sz w:val="24"/>
        </w:rPr>
        <w:t>3) 노약자, 장애인, 어린이 등을 대상으로 관련 법령에서 정하고 있는 기준에 따라 시설물을 배치하여 이용 편의성과 안전성을 제고한다.</w:t>
      </w:r>
    </w:p>
    <w:p>
      <w:pPr>
        <w:spacing w:before="60" w:after="0" w:line="384" w:lineRule="auto"/>
        <w:ind w:left="0"/>
      </w:pPr>
      <w:r>
        <w:rPr>
          <w:rFonts w:ascii="휴먼명조" w:hAnsi="휴먼명조" w:eastAsia="휴먼명조" w:cs="휴먼명조"/>
          <w:b w:val="0"/>
          <w:sz w:val="24"/>
        </w:rPr>
        <w:t>4) 건축, 기계, 전기, 통신, 소방(감지기), 보안(CCTV 등), 전산 등의 계획은 지원센터 기존 시설과의 호환성을 고려한다.</w:t>
      </w:r>
    </w:p>
    <w:p>
      <w:pPr>
        <w:spacing w:before="60" w:after="0" w:line="384" w:lineRule="auto"/>
        <w:ind w:left="0"/>
      </w:pPr>
      <w:r>
        <w:rPr>
          <w:rFonts w:ascii="휴먼명조" w:hAnsi="휴먼명조" w:eastAsia="휴먼명조" w:cs="휴먼명조"/>
          <w:b w:val="0"/>
          <w:sz w:val="24"/>
        </w:rPr>
        <w:t>5) 모든 시설, 장비, 자재 등은 성능과 안전도가 검증된 KS 표시품과 형식 승인 및 그 이상의 제품을 우선 사용하며, KS 표시품이 없을 경우 시중 최고품을 사용하도록 계획한다.</w:t>
      </w:r>
    </w:p>
    <w:p>
      <w:pPr>
        <w:spacing w:before="60" w:after="0" w:line="384" w:lineRule="auto"/>
        <w:ind w:left="0"/>
      </w:pPr>
      <w:r>
        <w:rPr>
          <w:rFonts w:ascii="휴먼명조" w:hAnsi="휴먼명조" w:eastAsia="휴먼명조" w:cs="휴먼명조"/>
          <w:b w:val="0"/>
          <w:sz w:val="24"/>
        </w:rPr>
        <w:t>6) 모든 자재는 에너지 절약형·친환경 자재 및 불연재를 우선적으로 사용하며 건축, 소방 등 관련 법령에 저촉되지 않는 범위에서 사용하도록 계획한다.</w:t>
      </w:r>
    </w:p>
    <w:p>
      <w:pPr>
        <w:spacing w:before="60" w:after="0" w:line="384" w:lineRule="auto"/>
        <w:ind w:left="0"/>
      </w:pPr>
      <w:r>
        <w:rPr>
          <w:rFonts w:ascii="휴먼명조" w:hAnsi="휴먼명조" w:eastAsia="휴먼명조" w:cs="휴먼명조"/>
          <w:b w:val="0"/>
          <w:sz w:val="24"/>
        </w:rPr>
        <w:t>7) 공간의 윤곽과 구획 시설물, 가구·집기 계획 및 실내장식 처리를 포함하며, 건축 내부 구조물(바닥, 천정마감)을 보완하여 시공 상 문제점이 없도록 계획하여야 한다.</w:t>
      </w:r>
    </w:p>
    <w:p>
      <w:pPr>
        <w:spacing w:before="60" w:after="0" w:line="384" w:lineRule="auto"/>
        <w:ind w:left="0"/>
      </w:pPr>
      <w:r>
        <w:rPr>
          <w:rFonts w:ascii="휴먼명조" w:hAnsi="휴먼명조" w:eastAsia="휴먼명조" w:cs="휴먼명조"/>
          <w:b w:val="0"/>
          <w:sz w:val="24"/>
        </w:rPr>
        <w:t>8) 특수한 제작 또는 공법을 사용하고자 하는 경우에는 그 사유와 성능, 경제성, 시공성, 유통구조 그 밖에 필요한 사항을 발주기관에 제시하여 승인을 받은 후 계획한다.</w:t>
      </w:r>
    </w:p>
    <w:p>
      <w:pPr>
        <w:spacing w:before="60" w:after="0" w:line="384" w:lineRule="auto"/>
        <w:ind w:left="0"/>
      </w:pPr>
      <w:r>
        <w:rPr>
          <w:rFonts w:ascii="휴먼명조" w:hAnsi="휴먼명조" w:eastAsia="휴먼명조" w:cs="휴먼명조"/>
          <w:b w:val="0"/>
          <w:sz w:val="24"/>
        </w:rPr>
        <w:t>9) 기계 및 건축 설비의 소방시설과 관련한 방재설비를 검토하여 계획하여야 한다. (각 시설의 전기용량을 산출하고 이에 맞는 전원장치 사용 계획)</w:t>
      </w:r>
    </w:p>
    <w:p>
      <w:pPr>
        <w:spacing w:before="60" w:after="0" w:line="384" w:lineRule="auto"/>
        <w:ind w:left="0"/>
      </w:pPr>
      <w:r>
        <w:rPr>
          <w:rFonts w:ascii="휴먼명조" w:hAnsi="휴먼명조" w:eastAsia="휴먼명조" w:cs="휴먼명조"/>
          <w:b w:val="0"/>
          <w:sz w:val="24"/>
        </w:rPr>
        <w:t>10) 시설 유지·보수 계획과 관리 메뉴얼(개략)을 작성한다.</w:t>
      </w:r>
    </w:p>
    <w:p>
      <w:pPr>
        <w:spacing w:before="60" w:after="0" w:line="384" w:lineRule="auto"/>
        <w:ind w:left="0"/>
      </w:pPr>
      <w:r>
        <w:rPr>
          <w:rFonts w:ascii="휴먼명조" w:hAnsi="휴먼명조" w:eastAsia="휴먼명조" w:cs="휴먼명조"/>
          <w:b w:val="0"/>
          <w:sz w:val="24"/>
        </w:rPr>
        <w:t>11) 과업지시서에 제시되지 않은 내용 중, 사업의 성공적 추진과 운영을 위해 필요하다고 판단되는 내용을 충분히 감안하여 제안한다.</w:t>
      </w:r>
    </w:p>
    <w:p>
      <w:pPr>
        <w:spacing w:before="60" w:after="0" w:line="384" w:lineRule="auto"/>
        <w:ind w:left="0"/>
      </w:pPr>
      <w:r>
        <w:rPr>
          <w:rFonts w:ascii="휴먼명조" w:hAnsi="휴먼명조" w:eastAsia="휴먼명조" w:cs="휴먼명조"/>
          <w:b w:val="0"/>
          <w:sz w:val="24"/>
        </w:rPr>
        <w:t>나. 개략 공사비 및 발주 지원</w:t>
      </w:r>
    </w:p>
    <w:p>
      <w:pPr>
        <w:spacing w:before="60" w:after="0" w:line="384" w:lineRule="auto"/>
        <w:ind w:left="0"/>
      </w:pPr>
      <w:r>
        <w:rPr>
          <w:rFonts w:ascii="휴먼명조" w:hAnsi="휴먼명조" w:eastAsia="휴먼명조" w:cs="휴먼명조"/>
          <w:b w:val="0"/>
          <w:sz w:val="24"/>
        </w:rPr>
        <w:t>1) 개략 공사비는 공종별 수량과 단가의 산출 근거를 명시하여 후속 추정가격 산정에 활용할 수 있도록 한다.</w:t>
      </w:r>
    </w:p>
    <w:p>
      <w:pPr>
        <w:spacing w:before="60" w:after="0" w:line="384" w:lineRule="auto"/>
        <w:ind w:left="0"/>
      </w:pPr>
      <w:r>
        <w:rPr>
          <w:rFonts w:ascii="휴먼명조" w:hAnsi="휴먼명조" w:eastAsia="휴먼명조" w:cs="휴먼명조"/>
          <w:b w:val="0"/>
          <w:sz w:val="24"/>
        </w:rPr>
        <w:t>2) 발주지원 도서는 재단 계약규정과 관계 법령에 부합하게 작성하고, 법령·규정이 개정된 경우 발주 시점의 기준을 반영한다.</w:t>
      </w:r>
    </w:p>
    <w:p>
      <w:pPr>
        <w:spacing w:before="140" w:after="0" w:line="432" w:lineRule="auto"/>
        <w:ind w:left="0"/>
      </w:pPr>
      <w:r>
        <w:rPr>
          <w:rFonts w:ascii="휴먼명조" w:hAnsi="휴먼명조" w:eastAsia="휴먼명조" w:cs="휴먼명조"/>
          <w:b/>
          <w:sz w:val="26"/>
        </w:rPr>
        <w:t>3. 과업수행시 준수사항</w:t>
      </w:r>
    </w:p>
    <w:p>
      <w:pPr>
        <w:spacing w:before="60" w:after="0" w:line="384" w:lineRule="auto"/>
        <w:ind w:left="0"/>
      </w:pPr>
      <w:r>
        <w:rPr>
          <w:rFonts w:ascii="휴먼명조" w:hAnsi="휴먼명조" w:eastAsia="휴먼명조" w:cs="휴먼명조"/>
          <w:b w:val="0"/>
          <w:sz w:val="24"/>
        </w:rPr>
        <w:t>가. 사업자 의무사항</w:t>
      </w:r>
    </w:p>
    <w:p>
      <w:pPr>
        <w:spacing w:before="60" w:after="0" w:line="384" w:lineRule="auto"/>
        <w:ind w:left="0"/>
      </w:pPr>
      <w:r>
        <w:rPr>
          <w:rFonts w:ascii="휴먼명조" w:hAnsi="휴먼명조" w:eastAsia="휴먼명조" w:cs="휴먼명조"/>
          <w:b w:val="0"/>
          <w:sz w:val="24"/>
        </w:rPr>
        <w:t>1) 사업자는 최신의 기술지식을 사용하여 일반적으로 통용되는 기준에 따라 계약의무를 완수해야 한다.</w:t>
      </w:r>
    </w:p>
    <w:p>
      <w:pPr>
        <w:spacing w:before="60" w:after="0" w:line="384" w:lineRule="auto"/>
        <w:ind w:left="0"/>
      </w:pPr>
      <w:r>
        <w:rPr>
          <w:rFonts w:ascii="휴먼명조" w:hAnsi="휴먼명조" w:eastAsia="휴먼명조" w:cs="휴먼명조"/>
          <w:b w:val="0"/>
          <w:sz w:val="24"/>
        </w:rPr>
        <w:t>2) 사업자는 발주기관이 요청하는 자료를 신속히 제출하여야 한다.</w:t>
      </w:r>
    </w:p>
    <w:p>
      <w:pPr>
        <w:spacing w:before="60" w:after="0" w:line="384" w:lineRule="auto"/>
        <w:ind w:left="0"/>
      </w:pPr>
      <w:r>
        <w:rPr>
          <w:rFonts w:ascii="휴먼명조" w:hAnsi="휴먼명조" w:eastAsia="휴먼명조" w:cs="휴먼명조"/>
          <w:b w:val="0"/>
          <w:sz w:val="24"/>
        </w:rPr>
        <w:t>3) 사업자는 본 과업수행으로 알게 된 업무수행과 관련한 일체사항을 발주기관의 승낙 없이 임의로 타인에게 누설하거나 제공하여서는 안 된다.</w:t>
      </w:r>
    </w:p>
    <w:p>
      <w:pPr>
        <w:spacing w:before="60" w:after="0" w:line="384" w:lineRule="auto"/>
        <w:ind w:left="0"/>
      </w:pPr>
      <w:r>
        <w:rPr>
          <w:rFonts w:ascii="휴먼명조" w:hAnsi="휴먼명조" w:eastAsia="휴먼명조" w:cs="휴먼명조"/>
          <w:b w:val="0"/>
          <w:sz w:val="24"/>
        </w:rPr>
        <w:t>4) 사업자는 본 과업수행 중 안전 및 보안대책을 수립하여야 하며 안전, 보안사항 불이행으로 발생하는 모든 책임은 사업자가 진다.</w:t>
      </w:r>
    </w:p>
    <w:p>
      <w:pPr>
        <w:spacing w:before="60" w:after="0" w:line="384" w:lineRule="auto"/>
        <w:ind w:left="0"/>
      </w:pPr>
      <w:r>
        <w:rPr>
          <w:rFonts w:ascii="휴먼명조" w:hAnsi="휴먼명조" w:eastAsia="휴먼명조" w:cs="휴먼명조"/>
          <w:b w:val="0"/>
          <w:sz w:val="24"/>
        </w:rPr>
        <w:t>5) 사업자는 국·내외에 본 사업과 유사한 시설을 조사하여 기초자료 수집 및 지식을 습득한 후 과업에 임한다.</w:t>
      </w:r>
    </w:p>
    <w:p>
      <w:pPr>
        <w:spacing w:before="60" w:after="0" w:line="384" w:lineRule="auto"/>
        <w:ind w:left="0"/>
      </w:pPr>
      <w:r>
        <w:rPr>
          <w:rFonts w:ascii="휴먼명조" w:hAnsi="휴먼명조" w:eastAsia="휴먼명조" w:cs="휴먼명조"/>
          <w:b w:val="0"/>
          <w:sz w:val="24"/>
        </w:rPr>
        <w:t>6) 사업자는 성과품의 내용이 건축법, 소방관계법령, 건설산업기본법, 전력기술관리법 등 관련 법령 및 제반규정에 저촉되지 않도록 작성하여야 한다.</w:t>
      </w:r>
    </w:p>
    <w:p>
      <w:pPr>
        <w:spacing w:before="60" w:after="0" w:line="384" w:lineRule="auto"/>
        <w:ind w:left="0"/>
      </w:pPr>
      <w:r>
        <w:rPr>
          <w:rFonts w:ascii="휴먼명조" w:hAnsi="휴먼명조" w:eastAsia="휴먼명조" w:cs="휴먼명조"/>
          <w:b w:val="0"/>
          <w:sz w:val="24"/>
        </w:rPr>
        <w:t>7) 사업자는 계약을 체결할 때, 과업을 착수할 때, 과업을 완성하여 제출할 때에는 반드시 현장을 방문하여 현황과 제출도서의 상이점 발생 여부를 확인하여야 한다.</w:t>
      </w:r>
    </w:p>
    <w:p>
      <w:pPr>
        <w:spacing w:before="60" w:after="0" w:line="384" w:lineRule="auto"/>
        <w:ind w:left="0"/>
      </w:pPr>
      <w:r>
        <w:rPr>
          <w:rFonts w:ascii="휴먼명조" w:hAnsi="휴먼명조" w:eastAsia="휴먼명조" w:cs="휴먼명조"/>
          <w:b w:val="0"/>
          <w:sz w:val="24"/>
        </w:rPr>
        <w:t>8) 사업자는 과업수행의 모든 과정에 대하여 감독관의 지시를 받아야 한다.</w:t>
      </w:r>
    </w:p>
    <w:p>
      <w:pPr>
        <w:spacing w:before="60" w:after="0" w:line="384" w:lineRule="auto"/>
        <w:ind w:left="0"/>
      </w:pPr>
      <w:r>
        <w:rPr>
          <w:rFonts w:ascii="휴먼명조" w:hAnsi="휴먼명조" w:eastAsia="휴먼명조" w:cs="휴먼명조"/>
          <w:b w:val="0"/>
          <w:sz w:val="24"/>
        </w:rPr>
        <w:t>9) 감독관은 사업자에게 업무에 관한 필요한 자료를 수시로 요구할 수 있고, 과업수행내용에 대한 수정·보완을 요구할 수 있으며 사업자는 특별한 사유가 없는 한 지체 없이 이에 응하여야 한다.</w:t>
      </w:r>
    </w:p>
    <w:p>
      <w:pPr>
        <w:spacing w:before="60" w:after="0" w:line="384" w:lineRule="auto"/>
        <w:ind w:left="0"/>
      </w:pPr>
      <w:r>
        <w:rPr>
          <w:rFonts w:ascii="휴먼명조" w:hAnsi="휴먼명조" w:eastAsia="휴먼명조" w:cs="휴먼명조"/>
          <w:b w:val="0"/>
          <w:sz w:val="24"/>
        </w:rPr>
        <w:t>나. 과업수행 책임자 선정 등</w:t>
      </w:r>
    </w:p>
    <w:p>
      <w:pPr>
        <w:spacing w:before="60" w:after="0" w:line="384" w:lineRule="auto"/>
        <w:ind w:left="0"/>
      </w:pPr>
      <w:r>
        <w:rPr>
          <w:rFonts w:ascii="휴먼명조" w:hAnsi="휴먼명조" w:eastAsia="휴먼명조" w:cs="휴먼명조"/>
          <w:b w:val="0"/>
          <w:sz w:val="24"/>
        </w:rPr>
        <w:t>1) 사업자는 본 용역 업무를 총괄 관리할 수 있는 과업수행 책임자를 선정하여 발주기관에게 제출하여야 하고, 과업수행 책임자는 감독관의 지시를 받아야 한다.</w:t>
      </w:r>
    </w:p>
    <w:p>
      <w:pPr>
        <w:spacing w:before="60" w:after="0" w:line="384" w:lineRule="auto"/>
        <w:ind w:left="0"/>
      </w:pPr>
      <w:r>
        <w:rPr>
          <w:rFonts w:ascii="휴먼명조" w:hAnsi="휴먼명조" w:eastAsia="휴먼명조" w:cs="휴먼명조"/>
          <w:b w:val="0"/>
          <w:sz w:val="24"/>
        </w:rPr>
        <w:t>2) 발주기관이 과업수행 책임자 및 과업에 참여하는 기술자가 불성실하거나 적당하지 않다고 판단하여 교체를 요구할 경우 사업자는 즉시 교체하여야 한다. 이 경우, 사업자는 발주기관의 승인을 얻은 후 동등 이상의 자격을 가진 자로 배치하여야 한다.</w:t>
      </w:r>
    </w:p>
    <w:p>
      <w:pPr>
        <w:spacing w:before="60" w:after="0" w:line="384" w:lineRule="auto"/>
        <w:ind w:left="0"/>
      </w:pPr>
      <w:r>
        <w:rPr>
          <w:rFonts w:ascii="휴먼명조" w:hAnsi="휴먼명조" w:eastAsia="휴먼명조" w:cs="휴먼명조"/>
          <w:b w:val="0"/>
          <w:sz w:val="24"/>
        </w:rPr>
        <w:t>3) 과업수행 책임자는 보고회 개최 시 관련 자료를 제출하고 회의에 참석, 설명, 질의에 대한 답변을 하며 회의결과를 과업에 적극적으로 반영하여야 한다.</w:t>
      </w:r>
    </w:p>
    <w:p>
      <w:pPr>
        <w:spacing w:before="60" w:after="0" w:line="384" w:lineRule="auto"/>
        <w:ind w:left="0"/>
      </w:pPr>
      <w:r>
        <w:rPr>
          <w:rFonts w:ascii="휴먼명조" w:hAnsi="휴먼명조" w:eastAsia="휴먼명조" w:cs="휴먼명조"/>
          <w:b w:val="0"/>
          <w:sz w:val="24"/>
        </w:rPr>
        <w:t>다. 책임 및 손해배상</w:t>
      </w:r>
    </w:p>
    <w:p>
      <w:pPr>
        <w:spacing w:before="60" w:after="0" w:line="384" w:lineRule="auto"/>
        <w:ind w:left="0"/>
      </w:pPr>
      <w:r>
        <w:rPr>
          <w:rFonts w:ascii="휴먼명조" w:hAnsi="휴먼명조" w:eastAsia="휴먼명조" w:cs="휴먼명조"/>
          <w:b w:val="0"/>
          <w:sz w:val="24"/>
        </w:rPr>
        <w:t>1) 사업자의 성과품 하자로 인하여 후속 설계·공사 시 또는 공사 완료 후 인명피해, 예산손실 등을 초래하였을 때는 원인규명을 하여 사업자의 책임일 경우 변제 및 민·형사상 책임을 진다.</w:t>
      </w:r>
    </w:p>
    <w:p>
      <w:pPr>
        <w:spacing w:before="60" w:after="0" w:line="384" w:lineRule="auto"/>
        <w:ind w:left="0"/>
      </w:pPr>
      <w:r>
        <w:rPr>
          <w:rFonts w:ascii="휴먼명조" w:hAnsi="휴먼명조" w:eastAsia="휴먼명조" w:cs="휴먼명조"/>
          <w:b w:val="0"/>
          <w:sz w:val="24"/>
        </w:rPr>
        <w:t>2) 성과품은 사업자의 책임으로 작성하며 납품 이후에 성과품의 하자(도서 상호간 모순, 내역 누락, 도면과 내역 불일치 등)로 인하여 발생하는 변경에 대하여 사업자는 모든 책임을 져야 한다.</w:t>
      </w:r>
    </w:p>
    <w:p>
      <w:pPr>
        <w:spacing w:before="60" w:after="0" w:line="384" w:lineRule="auto"/>
        <w:ind w:left="0"/>
      </w:pPr>
      <w:r>
        <w:rPr>
          <w:rFonts w:ascii="휴먼명조" w:hAnsi="휴먼명조" w:eastAsia="휴먼명조" w:cs="휴먼명조"/>
          <w:b w:val="0"/>
          <w:sz w:val="24"/>
        </w:rPr>
        <w:t>3) 발주기관의 승인을 받아 작성한 도서라도 사업자의 잘못으로 발생한 과오나 오류 등으로 인한 모든 하자에 대하여 사업자의 책임이 면제되는 것은 아니며, 준공 후에도 발주기관의 수정·보완 요구가 있을 때에는 사업자 부담으로 시정 조치하여야 한다.</w:t>
      </w:r>
    </w:p>
    <w:p>
      <w:pPr>
        <w:spacing w:before="60" w:after="0" w:line="384" w:lineRule="auto"/>
        <w:ind w:left="0"/>
      </w:pPr>
      <w:r>
        <w:rPr>
          <w:rFonts w:ascii="휴먼명조" w:hAnsi="휴먼명조" w:eastAsia="휴먼명조" w:cs="휴먼명조"/>
          <w:b w:val="0"/>
          <w:sz w:val="24"/>
        </w:rPr>
        <w:t>4) 사업자는 관계기관과의 협의사항, 발주기관의 지시 및 조치사항 등 과업추진에 따른 주요내용을 문서로 작성 비치하여야 하며 발주기관의 제출요청이 있는 경우 이에 따라야 한다.</w:t>
      </w:r>
    </w:p>
    <w:p>
      <w:pPr>
        <w:spacing w:before="60" w:after="0" w:line="384" w:lineRule="auto"/>
        <w:ind w:left="0"/>
      </w:pPr>
      <w:r>
        <w:rPr>
          <w:rFonts w:ascii="휴먼명조" w:hAnsi="휴먼명조" w:eastAsia="휴먼명조" w:cs="휴먼명조"/>
          <w:b w:val="0"/>
          <w:sz w:val="24"/>
        </w:rPr>
        <w:t>5) 사업자는 완료 후에라도 사업자의 귀책사유로 인해 감사·심의 등의 지적에 따른 변상요구 및 보완요구 등 발생되는 모든 사항에 대하여 일체의 책임을 져야 한다.</w:t>
      </w:r>
    </w:p>
    <w:p>
      <w:pPr>
        <w:spacing w:before="60" w:after="0" w:line="384" w:lineRule="auto"/>
        <w:ind w:left="0"/>
      </w:pPr>
      <w:r>
        <w:rPr>
          <w:rFonts w:ascii="휴먼명조" w:hAnsi="휴먼명조" w:eastAsia="휴먼명조" w:cs="휴먼명조"/>
          <w:b w:val="0"/>
          <w:sz w:val="24"/>
        </w:rPr>
        <w:t>라. 하도급의 제한</w:t>
      </w:r>
    </w:p>
    <w:p>
      <w:pPr>
        <w:spacing w:before="60" w:after="0" w:line="384" w:lineRule="auto"/>
        <w:ind w:left="0"/>
      </w:pPr>
      <w:r>
        <w:rPr>
          <w:rFonts w:ascii="휴먼명조" w:hAnsi="휴먼명조" w:eastAsia="휴먼명조" w:cs="휴먼명조"/>
          <w:b w:val="0"/>
          <w:sz w:val="24"/>
        </w:rPr>
        <w:t>1) 사업자는 도급받은 과업을 일괄하여 하도급 할 수 없다.</w:t>
      </w:r>
    </w:p>
    <w:p>
      <w:pPr>
        <w:spacing w:before="60" w:after="0" w:line="384" w:lineRule="auto"/>
        <w:ind w:left="0"/>
      </w:pPr>
      <w:r>
        <w:rPr>
          <w:rFonts w:ascii="휴먼명조" w:hAnsi="휴먼명조" w:eastAsia="휴먼명조" w:cs="휴먼명조"/>
          <w:b w:val="0"/>
          <w:sz w:val="24"/>
        </w:rPr>
        <w:t>2) 관련 법령에 따라 정해진 업종별 하도급 범위 내에서 하도급이 필요한 경우 발주기관이 특별히 인정하는 업무에 대하여 부분적으로 적격자에게 하도급을 할 수 있으며, 과업착수 시 협력업체의 명단을 발주기관에게 제출하여 승인을 받아야 하고, 하도급에 따른 모든 책임을 진다.</w:t>
      </w:r>
    </w:p>
    <w:p>
      <w:pPr>
        <w:spacing w:before="60" w:after="0" w:line="384" w:lineRule="auto"/>
        <w:ind w:left="0"/>
      </w:pPr>
      <w:r>
        <w:rPr>
          <w:rFonts w:ascii="휴먼명조" w:hAnsi="휴먼명조" w:eastAsia="휴먼명조" w:cs="휴먼명조"/>
          <w:b w:val="0"/>
          <w:sz w:val="24"/>
        </w:rPr>
        <w:t>마. 과업의 변경 및 기타 유의사항</w:t>
      </w:r>
    </w:p>
    <w:p>
      <w:pPr>
        <w:spacing w:before="60" w:after="0" w:line="384" w:lineRule="auto"/>
        <w:ind w:left="0"/>
      </w:pPr>
      <w:r>
        <w:rPr>
          <w:rFonts w:ascii="휴먼명조" w:hAnsi="휴먼명조" w:eastAsia="휴먼명조" w:cs="휴먼명조"/>
          <w:b w:val="0"/>
          <w:sz w:val="24"/>
        </w:rPr>
        <w:t>1) 과업수행에 필요하나 본 과업지시서에 누락된 경미한 사항은 사업자의 부담으로 수행한다.</w:t>
      </w:r>
    </w:p>
    <w:p>
      <w:pPr>
        <w:spacing w:before="60" w:after="0" w:line="384" w:lineRule="auto"/>
        <w:ind w:left="0"/>
      </w:pPr>
      <w:r>
        <w:rPr>
          <w:rFonts w:ascii="휴먼명조" w:hAnsi="휴먼명조" w:eastAsia="휴먼명조" w:cs="휴먼명조"/>
          <w:b w:val="0"/>
          <w:sz w:val="24"/>
        </w:rPr>
        <w:t>2) 과업수행 중 과업량의 증감 및 발주기관의 필요에 의하여 과업내용의 변경이 불가피하다고 인정할 때에는 계약 범위 및 내용, 비용, 기간 등을 변경할 수 있다.</w:t>
      </w:r>
    </w:p>
    <w:p>
      <w:pPr>
        <w:spacing w:before="60" w:after="0" w:line="384" w:lineRule="auto"/>
        <w:ind w:left="0"/>
      </w:pPr>
      <w:r>
        <w:rPr>
          <w:rFonts w:ascii="휴먼명조" w:hAnsi="휴먼명조" w:eastAsia="휴먼명조" w:cs="휴먼명조"/>
          <w:b w:val="0"/>
          <w:sz w:val="24"/>
        </w:rPr>
        <w:t>3) 사업자가 부득이한 사유로 기한 내에 과업을 완료하지 못할 경우 사전에 발주기관과 협의하여 승인을 얻어야만 기간연장이 가능하며, 이로 인하여 발생하는 제 경비는 사업자가 부담한다.</w:t>
      </w:r>
    </w:p>
    <w:p>
      <w:pPr>
        <w:spacing w:before="60" w:after="0" w:line="384" w:lineRule="auto"/>
        <w:ind w:left="0"/>
      </w:pPr>
      <w:r>
        <w:rPr>
          <w:rFonts w:ascii="휴먼명조" w:hAnsi="휴먼명조" w:eastAsia="휴먼명조" w:cs="휴먼명조"/>
          <w:b w:val="0"/>
          <w:sz w:val="24"/>
        </w:rPr>
        <w:t>4) 정책 및 시책 변경 등 불가피한 사유가 발생한 경우 발주기관은 본 과업의 일부 또는 전부를 중지하거나 과업내용을 변경할 수 있다.</w:t>
      </w:r>
    </w:p>
    <w:p>
      <w:pPr>
        <w:spacing w:before="60" w:after="0" w:line="384" w:lineRule="auto"/>
        <w:ind w:left="0"/>
      </w:pPr>
      <w:r>
        <w:rPr>
          <w:rFonts w:ascii="휴먼명조" w:hAnsi="휴먼명조" w:eastAsia="휴먼명조" w:cs="휴먼명조"/>
          <w:b w:val="0"/>
          <w:sz w:val="24"/>
        </w:rPr>
        <w:t>5) 본 과업지시에 명시되지 아니한 사항은 감독관의 지시에 따르며, 내용이 불분명하거나 필요한 사항이 누락된 경우 서면으로 발주기관에게 질의하여야 한다.</w:t>
      </w:r>
    </w:p>
    <w:p>
      <w:pPr>
        <w:spacing w:before="60" w:after="0" w:line="384" w:lineRule="auto"/>
        <w:ind w:left="0"/>
      </w:pPr>
      <w:r>
        <w:rPr>
          <w:rFonts w:ascii="휴먼명조" w:hAnsi="휴먼명조" w:eastAsia="휴먼명조" w:cs="휴먼명조"/>
          <w:b w:val="0"/>
          <w:sz w:val="24"/>
        </w:rPr>
        <w:t>6) 본 과업지시서의 문구, 용어의 해석과 과업의 범위에 대하여 사업자가 임의로 해석할 수 없으며, 발주기관의 해석에 따라 사업자와 협의 후 결정한다.</w:t>
      </w:r>
    </w:p>
    <w:p>
      <w:pPr>
        <w:spacing w:before="60" w:after="0" w:line="384" w:lineRule="auto"/>
        <w:ind w:left="0"/>
      </w:pPr>
      <w:r>
        <w:rPr>
          <w:rFonts w:ascii="휴먼명조" w:hAnsi="휴먼명조" w:eastAsia="휴먼명조" w:cs="휴먼명조"/>
          <w:b w:val="0"/>
          <w:sz w:val="24"/>
        </w:rPr>
        <w:t>7) 본 과업수행과정 및 결과에 대한 모든 권리는 발주기관에게 있고, 타인에게 양도할 수 없으며, 과업수행결과에 대하여 특허 등 배타적 권리에 대하여 문제가 발생할 경우 사업자가 책임진다. 성과품은 재단이 후속 실시설계·시공 발주에 사용할 수 있다.</w:t>
      </w:r>
    </w:p>
    <w:p>
      <w:pPr>
        <w:spacing w:before="60" w:after="0" w:line="384" w:lineRule="auto"/>
        <w:ind w:left="0"/>
      </w:pPr>
      <w:r>
        <w:rPr>
          <w:rFonts w:ascii="휴먼명조" w:hAnsi="휴먼명조" w:eastAsia="휴먼명조" w:cs="휴먼명조"/>
          <w:b w:val="0"/>
          <w:sz w:val="24"/>
        </w:rPr>
        <w:t>8) 사업자가 정당한 사유 없이 과업을 착수하지 않거나 지연하여 계속 진행이 불가능하다고 판단되는 경우, 관계 법령 또는 계약을 중대하게 위반한 경우, 과업의 전부 또는 일부를 부당하게 하도급한 경우 발주기관은 계약을 해지할 수 있으며, 해지 시 사업자는 보유한 자료 일체를 발주기관에 제출하여야 한다.</w:t>
      </w:r>
    </w:p>
    <w:p>
      <w:pPr>
        <w:spacing w:before="60" w:after="0" w:line="384" w:lineRule="auto"/>
        <w:ind w:left="0"/>
      </w:pPr>
      <w:r>
        <w:rPr>
          <w:rFonts w:ascii="휴먼명조" w:hAnsi="휴먼명조" w:eastAsia="휴먼명조" w:cs="휴먼명조"/>
          <w:b w:val="0"/>
          <w:sz w:val="24"/>
        </w:rPr>
        <w:t>바. 설계보안</w:t>
      </w:r>
    </w:p>
    <w:p>
      <w:pPr>
        <w:spacing w:before="60" w:after="0" w:line="384" w:lineRule="auto"/>
        <w:ind w:left="0"/>
      </w:pPr>
      <w:r>
        <w:rPr>
          <w:rFonts w:ascii="휴먼명조" w:hAnsi="휴먼명조" w:eastAsia="휴먼명조" w:cs="휴먼명조"/>
          <w:b w:val="0"/>
          <w:sz w:val="24"/>
        </w:rPr>
        <w:t>1) 보안 유지: 사업자는 본 과업을 수행함으로 얻어지는 자료 및 내용을 제3자에게 제공 또는 공개해서는 안 된다. 과업 참여인원은 보안 서약서를, 대표자는 보안 확약서를 제출하여야 한다.</w:t>
      </w:r>
    </w:p>
    <w:p>
      <w:pPr>
        <w:spacing w:before="60" w:after="0" w:line="384" w:lineRule="auto"/>
        <w:ind w:left="0"/>
      </w:pPr>
      <w:r>
        <w:rPr>
          <w:rFonts w:ascii="휴먼명조" w:hAnsi="휴먼명조" w:eastAsia="휴먼명조" w:cs="휴먼명조"/>
          <w:b w:val="0"/>
          <w:sz w:val="24"/>
        </w:rPr>
        <w:t>2) 자료 반납: 사업자는 발주기관이 제공한 각종 자료를 준공 전에 일체 반납하여야 한다.</w:t>
      </w:r>
    </w:p>
    <w:p>
      <w:pPr>
        <w:spacing w:before="60" w:after="0" w:line="384" w:lineRule="auto"/>
        <w:ind w:left="0"/>
      </w:pPr>
      <w:r>
        <w:rPr>
          <w:rFonts w:ascii="휴먼명조" w:hAnsi="휴먼명조" w:eastAsia="휴먼명조" w:cs="휴먼명조"/>
          <w:b w:val="0"/>
          <w:sz w:val="24"/>
        </w:rPr>
        <w:t>사. 준공검사</w:t>
      </w:r>
    </w:p>
    <w:p>
      <w:pPr>
        <w:spacing w:before="60" w:after="0" w:line="384" w:lineRule="auto"/>
        <w:ind w:left="0"/>
      </w:pPr>
      <w:r>
        <w:rPr>
          <w:rFonts w:ascii="휴먼명조" w:hAnsi="휴먼명조" w:eastAsia="휴먼명조" w:cs="휴먼명조"/>
          <w:b w:val="0"/>
          <w:sz w:val="24"/>
        </w:rPr>
        <w:t>1) 준공검사 신청: 모든 성과품의 납품이 완료되었을 때 준공검사를 요청할 수 있다.</w:t>
      </w:r>
    </w:p>
    <w:p>
      <w:pPr>
        <w:spacing w:before="60" w:after="0" w:line="384" w:lineRule="auto"/>
        <w:ind w:left="0"/>
      </w:pPr>
      <w:r>
        <w:rPr>
          <w:rFonts w:ascii="휴먼명조" w:hAnsi="휴먼명조" w:eastAsia="휴먼명조" w:cs="휴먼명조"/>
          <w:b w:val="0"/>
          <w:sz w:val="24"/>
        </w:rPr>
        <w:t>2) 준공검사 연기: 준공검사는 발주기관의 회계규정상 정한 기일 내에 검사가 불가능할 경우 검사일을 연기할 수 있다.</w:t>
      </w:r>
    </w:p>
    <w:p>
      <w:pPr>
        <w:spacing w:before="60" w:after="0" w:line="384" w:lineRule="auto"/>
        <w:ind w:left="0"/>
      </w:pPr>
      <w:r>
        <w:rPr>
          <w:rFonts w:ascii="휴먼명조" w:hAnsi="휴먼명조" w:eastAsia="휴먼명조" w:cs="휴먼명조"/>
          <w:b w:val="0"/>
          <w:sz w:val="24"/>
        </w:rPr>
        <w:t>3) 대금 지급: 대금은 지출계획(2026. 12. 18백만원, 2027년 37백만원)에 따르되 실제 계약금액에 따라 조정하며, 지급 방식(기성·잔금)은 계약 시 정한다.</w:t>
      </w:r>
    </w:p>
    <w:p>
      <w:pPr>
        <w:spacing w:before="60" w:after="0" w:line="384" w:lineRule="auto"/>
        <w:ind w:left="0"/>
      </w:pPr>
      <w:r>
        <w:rPr>
          <w:rFonts w:ascii="휴먼명조" w:hAnsi="휴먼명조" w:eastAsia="휴먼명조" w:cs="휴먼명조"/>
          <w:b w:val="0"/>
          <w:sz w:val="24"/>
        </w:rPr>
        <w:t>4) 행정사항: 본 용역은 별도 사업계획 수립 및 일상감사를 거쳐 진행한다.</w:t>
      </w:r>
    </w:p>
    <w:p>
      <w:r>
        <w:br w:type="page"/>
      </w:r>
    </w:p>
    <w:p>
      <w:pPr>
        <w:spacing w:before="0" w:after="0" w:line="432" w:lineRule="auto"/>
        <w:ind w:left="0"/>
      </w:pPr>
      <w:r>
        <w:rPr>
          <w:rFonts w:ascii="HY헤드라인M" w:hAnsi="HY헤드라인M" w:eastAsia="HY헤드라인M" w:cs="HY헤드라인M"/>
          <w:b w:val="0"/>
          <w:sz w:val="30"/>
        </w:rPr>
        <w:t>Ⅳ. 성과품 제출</w:t>
      </w:r>
    </w:p>
    <w:p>
      <w:pPr>
        <w:spacing w:before="140" w:after="0" w:line="432" w:lineRule="auto"/>
        <w:ind w:left="0"/>
      </w:pPr>
      <w:r>
        <w:rPr>
          <w:rFonts w:ascii="휴먼명조" w:hAnsi="휴먼명조" w:eastAsia="휴먼명조" w:cs="휴먼명조"/>
          <w:b/>
          <w:sz w:val="26"/>
        </w:rPr>
        <w:t>□ 추진보고</w:t>
      </w:r>
    </w:p>
    <w:p>
      <w:pPr>
        <w:spacing w:before="60" w:after="0" w:line="384" w:lineRule="auto"/>
        <w:ind w:left="283" w:hanging="283"/>
      </w:pPr>
      <w:r>
        <w:rPr>
          <w:rFonts w:ascii="휴먼명조" w:hAnsi="휴먼명조" w:eastAsia="휴먼명조" w:cs="휴먼명조"/>
          <w:b w:val="0"/>
          <w:sz w:val="24"/>
        </w:rPr>
        <w:t>○ 과업수행 보고회</w:t>
      </w:r>
    </w:p>
    <w:p>
      <w:pPr>
        <w:spacing w:before="60" w:after="0" w:line="384" w:lineRule="auto"/>
        <w:ind w:left="567" w:hanging="227"/>
      </w:pPr>
      <w:r>
        <w:rPr>
          <w:rFonts w:ascii="휴먼명조" w:hAnsi="휴먼명조" w:eastAsia="휴먼명조" w:cs="휴먼명조"/>
          <w:b w:val="0"/>
          <w:sz w:val="24"/>
        </w:rPr>
        <w:t>- 착수보고: 1회 (보고회 일정은 협의 결정)</w:t>
      </w:r>
    </w:p>
    <w:p>
      <w:pPr>
        <w:spacing w:before="60" w:after="0" w:line="384" w:lineRule="auto"/>
        <w:ind w:left="567" w:hanging="227"/>
      </w:pPr>
      <w:r>
        <w:rPr>
          <w:rFonts w:ascii="휴먼명조" w:hAnsi="휴먼명조" w:eastAsia="휴먼명조" w:cs="휴먼명조"/>
          <w:b w:val="0"/>
          <w:sz w:val="24"/>
        </w:rPr>
        <w:t>- 중간보고: 보고일 협의 결정</w:t>
      </w:r>
    </w:p>
    <w:p>
      <w:pPr>
        <w:spacing w:before="60" w:after="0" w:line="384" w:lineRule="auto"/>
        <w:ind w:left="794" w:hanging="227"/>
      </w:pPr>
      <w:r>
        <w:rPr>
          <w:rFonts w:ascii="휴먼명조" w:hAnsi="휴먼명조" w:eastAsia="휴먼명조" w:cs="휴먼명조"/>
          <w:b w:val="0"/>
          <w:sz w:val="24"/>
        </w:rPr>
        <w:t>• 기본구상 및 타당성조사 완료 시점(2026. 12. 예정) 1회 개최</w:t>
      </w:r>
    </w:p>
    <w:p>
      <w:pPr>
        <w:spacing w:before="60" w:after="0" w:line="384" w:lineRule="auto"/>
        <w:ind w:left="794" w:hanging="227"/>
      </w:pPr>
      <w:r>
        <w:rPr>
          <w:rFonts w:ascii="휴먼명조" w:hAnsi="휴먼명조" w:eastAsia="휴먼명조" w:cs="휴먼명조"/>
          <w:b w:val="0"/>
          <w:sz w:val="24"/>
        </w:rPr>
        <w:t>• 기본설계 완료 시점(2027. 2. 예정) 1회 개최, 보고회를 개최할 중요 사안이 있는 경우 개최</w:t>
      </w:r>
    </w:p>
    <w:p>
      <w:pPr>
        <w:spacing w:before="60" w:after="0" w:line="384" w:lineRule="auto"/>
        <w:ind w:left="567" w:hanging="227"/>
      </w:pPr>
      <w:r>
        <w:rPr>
          <w:rFonts w:ascii="휴먼명조" w:hAnsi="휴먼명조" w:eastAsia="휴먼명조" w:cs="휴먼명조"/>
          <w:b w:val="0"/>
          <w:sz w:val="24"/>
        </w:rPr>
        <w:t>- 최종보고: 1회 (성과품 납품 전 15일 전에 실시)</w:t>
      </w:r>
    </w:p>
    <w:p>
      <w:pPr>
        <w:spacing w:before="60" w:after="0" w:line="312" w:lineRule="auto"/>
        <w:ind w:left="454" w:hanging="227"/>
      </w:pPr>
      <w:r>
        <w:rPr>
          <w:rFonts w:ascii="맑은 고딕" w:hAnsi="맑은 고딕" w:eastAsia="맑은 고딕" w:cs="맑은 고딕"/>
          <w:b w:val="0"/>
          <w:sz w:val="20"/>
        </w:rPr>
        <w:t>※ 보고회에 소요되는 비용(자문비용 등)은 사업자가 부담</w:t>
      </w:r>
    </w:p>
    <w:p>
      <w:pPr>
        <w:spacing w:before="60" w:after="0" w:line="384" w:lineRule="auto"/>
        <w:ind w:left="283" w:hanging="283"/>
      </w:pPr>
      <w:r>
        <w:rPr>
          <w:rFonts w:ascii="휴먼명조" w:hAnsi="휴먼명조" w:eastAsia="휴먼명조" w:cs="휴먼명조"/>
          <w:b w:val="0"/>
          <w:sz w:val="24"/>
        </w:rPr>
        <w:t>○ 업무보고</w:t>
      </w:r>
    </w:p>
    <w:p>
      <w:pPr>
        <w:spacing w:before="60" w:after="0" w:line="384" w:lineRule="auto"/>
        <w:ind w:left="567" w:hanging="227"/>
      </w:pPr>
      <w:r>
        <w:rPr>
          <w:rFonts w:ascii="휴먼명조" w:hAnsi="휴먼명조" w:eastAsia="휴먼명조" w:cs="휴먼명조"/>
          <w:b w:val="0"/>
          <w:sz w:val="24"/>
        </w:rPr>
        <w:t>- 사업자는 착수일로부터 7일 이내에 사업자의 대표자, 총괄 책임자, 분야별 책임자 등 참여인력 현황과 세부작업의 업무일지 및 공정표를 포함한 과업수행 계획서를 발주기관에 제출하여야 한다.</w:t>
      </w:r>
    </w:p>
    <w:p>
      <w:pPr>
        <w:spacing w:before="60" w:after="0" w:line="384" w:lineRule="auto"/>
        <w:ind w:left="567" w:hanging="227"/>
      </w:pPr>
      <w:r>
        <w:rPr>
          <w:rFonts w:ascii="휴먼명조" w:hAnsi="휴먼명조" w:eastAsia="휴먼명조" w:cs="휴먼명조"/>
          <w:b w:val="0"/>
          <w:sz w:val="24"/>
        </w:rPr>
        <w:t>- 주간보고: 사업자는 추진 현황을 매주(격주 또는 수시) 보고해야 한다.</w:t>
      </w:r>
    </w:p>
    <w:p>
      <w:pPr>
        <w:spacing w:before="60" w:after="0" w:line="384" w:lineRule="auto"/>
        <w:ind w:left="567" w:hanging="227"/>
      </w:pPr>
      <w:r>
        <w:rPr>
          <w:rFonts w:ascii="휴먼명조" w:hAnsi="휴먼명조" w:eastAsia="휴먼명조" w:cs="휴먼명조"/>
          <w:b w:val="0"/>
          <w:sz w:val="24"/>
        </w:rPr>
        <w:t>- 사업자는 추진과정에서 문제점이 발생하면 즉시 감독관과 협의하여 발주기관에 서면으로 보고해야 한다.</w:t>
      </w:r>
    </w:p>
    <w:p>
      <w:pPr>
        <w:spacing w:before="140" w:after="0" w:line="432" w:lineRule="auto"/>
        <w:ind w:left="0"/>
      </w:pPr>
      <w:r>
        <w:rPr>
          <w:rFonts w:ascii="휴먼명조" w:hAnsi="휴먼명조" w:eastAsia="휴먼명조" w:cs="휴먼명조"/>
          <w:b/>
          <w:sz w:val="26"/>
        </w:rPr>
        <w:t>□ 성과품 납품</w:t>
      </w:r>
    </w:p>
    <w:p>
      <w:pPr>
        <w:spacing w:before="60" w:after="0" w:line="384" w:lineRule="auto"/>
        <w:ind w:left="283" w:hanging="283"/>
      </w:pPr>
      <w:r>
        <w:rPr>
          <w:rFonts w:ascii="휴먼명조" w:hAnsi="휴먼명조" w:eastAsia="휴먼명조" w:cs="휴먼명조"/>
          <w:b w:val="0"/>
          <w:sz w:val="24"/>
        </w:rPr>
        <w:t>○ 납품회수와 납품도서 작성방법, 부수는 발주처와 협의 후 조정할 수 있다.</w:t>
      </w:r>
    </w:p>
    <w:p>
      <w:pPr>
        <w:spacing w:before="60" w:after="0" w:line="384" w:lineRule="auto"/>
        <w:ind w:left="283" w:hanging="283"/>
      </w:pPr>
      <w:r>
        <w:rPr>
          <w:rFonts w:ascii="휴먼명조" w:hAnsi="휴먼명조" w:eastAsia="휴먼명조" w:cs="휴먼명조"/>
          <w:b w:val="0"/>
          <w:sz w:val="24"/>
        </w:rPr>
        <w:t>○ 납품도서 목록</w:t>
      </w:r>
    </w:p>
    <w:p>
      <w:pPr>
        <w:spacing w:before="60" w:after="0" w:line="384" w:lineRule="auto"/>
        <w:ind w:left="567" w:hanging="227"/>
      </w:pPr>
      <w:r>
        <w:rPr>
          <w:rFonts w:ascii="휴먼명조" w:hAnsi="휴먼명조" w:eastAsia="휴먼명조" w:cs="휴먼명조"/>
          <w:b w:val="0"/>
          <w:sz w:val="24"/>
        </w:rPr>
        <w:t>- 1. 기본구상 보고서(A4, 10부, 중간보고 후): 현황·요구사항, 기본방향, 공간 구상안, 협의 결과</w:t>
      </w:r>
    </w:p>
    <w:p>
      <w:pPr>
        <w:spacing w:before="60" w:after="0" w:line="384" w:lineRule="auto"/>
        <w:ind w:left="567" w:hanging="227"/>
      </w:pPr>
      <w:r>
        <w:rPr>
          <w:rFonts w:ascii="휴먼명조" w:hAnsi="휴먼명조" w:eastAsia="휴먼명조" w:cs="휴먼명조"/>
          <w:b w:val="0"/>
          <w:sz w:val="24"/>
        </w:rPr>
        <w:t>- 2. 타당성조사 보고서(A4, 10부, 중간보고 후): 환경분석, 수요조사, 대안 비교, 경제성·운영방안, 정책제언</w:t>
      </w:r>
    </w:p>
    <w:p>
      <w:pPr>
        <w:spacing w:before="60" w:after="0" w:line="384" w:lineRule="auto"/>
        <w:ind w:left="567" w:hanging="227"/>
      </w:pPr>
      <w:r>
        <w:rPr>
          <w:rFonts w:ascii="휴먼명조" w:hAnsi="휴먼명조" w:eastAsia="휴먼명조" w:cs="휴먼명조"/>
          <w:b w:val="0"/>
          <w:sz w:val="24"/>
        </w:rPr>
        <w:t>- 3. 기본설계 성과품(A4, 10부, 기본설계 완료 후): 설계설명서, 설계도면(A3), 디자인 가이드, 개략 공사비 내역서 등</w:t>
      </w:r>
    </w:p>
    <w:p>
      <w:pPr>
        <w:spacing w:before="60" w:after="0" w:line="384" w:lineRule="auto"/>
        <w:ind w:left="567" w:hanging="227"/>
      </w:pPr>
      <w:r>
        <w:rPr>
          <w:rFonts w:ascii="휴먼명조" w:hAnsi="휴먼명조" w:eastAsia="휴먼명조" w:cs="휴먼명조"/>
          <w:b w:val="0"/>
          <w:sz w:val="24"/>
        </w:rPr>
        <w:t>- 4. 발주지원 도서(A4, 10부, 최종보고 전): 제안요청서(안), 평가기준(안), 추정가격 산정 근거, 공종 구분 검토서, 추진 일정(안)</w:t>
      </w:r>
    </w:p>
    <w:p>
      <w:pPr>
        <w:spacing w:before="60" w:after="0" w:line="384" w:lineRule="auto"/>
        <w:ind w:left="567" w:hanging="227"/>
      </w:pPr>
      <w:r>
        <w:rPr>
          <w:rFonts w:ascii="휴먼명조" w:hAnsi="휴먼명조" w:eastAsia="휴먼명조" w:cs="휴먼명조"/>
          <w:b w:val="0"/>
          <w:sz w:val="24"/>
        </w:rPr>
        <w:t>- 5. 최종 완료보고서(컬러, A4, 10부, 사업완료 후): 사업개요, 현황조사, 타당성조사, 기본구상·기본설계, 후속 발주 방안</w:t>
      </w:r>
    </w:p>
    <w:p>
      <w:pPr>
        <w:spacing w:before="60" w:after="0" w:line="384" w:lineRule="auto"/>
        <w:ind w:left="567" w:hanging="227"/>
      </w:pPr>
      <w:r>
        <w:rPr>
          <w:rFonts w:ascii="휴먼명조" w:hAnsi="휴먼명조" w:eastAsia="휴먼명조" w:cs="휴먼명조"/>
          <w:b w:val="0"/>
          <w:sz w:val="24"/>
        </w:rPr>
        <w:t>- 6. 성과품 USB(1매, 사업완료 후): 1~5번과 한글·Excel 등 원본 파일, 수집자료 포함</w:t>
      </w:r>
    </w:p>
    <w:p>
      <w:pPr>
        <w:spacing w:before="60" w:after="0" w:line="312" w:lineRule="auto"/>
        <w:ind w:left="454" w:hanging="227"/>
      </w:pPr>
      <w:r>
        <w:rPr>
          <w:rFonts w:ascii="맑은 고딕" w:hAnsi="맑은 고딕" w:eastAsia="맑은 고딕" w:cs="맑은 고딕"/>
          <w:b w:val="0"/>
          <w:sz w:val="20"/>
        </w:rPr>
        <w:t>※ 보고 시기, 성과품 수량, 대금 지급 방식은 재단 계약규정에 맞게 확정해야 함. 입찰 참가자격(산업디자인전문회사 환경디자인분야 등)은 입찰공고문에 따로 정함</w:t>
      </w:r>
    </w:p>
    <w:p>
      <w:r>
        <w:br w:type="page"/>
      </w:r>
    </w:p>
    <w:p>
      <w:pPr>
        <w:spacing w:before="0" w:after="0" w:line="432" w:lineRule="auto"/>
        <w:ind w:left="0"/>
      </w:pPr>
      <w:r>
        <w:rPr>
          <w:rFonts w:ascii="HY헤드라인M" w:hAnsi="HY헤드라인M" w:eastAsia="HY헤드라인M" w:cs="HY헤드라인M"/>
          <w:b w:val="0"/>
          <w:sz w:val="30"/>
        </w:rPr>
        <w:t>[붙임 1호 서식] 보안 서약서</w:t>
      </w:r>
    </w:p>
    <w:p>
      <w:pPr>
        <w:spacing w:before="60" w:after="0" w:line="384" w:lineRule="auto"/>
        <w:ind w:left="0"/>
      </w:pPr>
      <w:r>
        <w:rPr>
          <w:rFonts w:ascii="휴먼명조" w:hAnsi="휴먼명조" w:eastAsia="휴먼명조" w:cs="휴먼명조"/>
          <w:b w:val="0"/>
          <w:sz w:val="24"/>
        </w:rPr>
        <w:t>본인은      년   월   일부로 관련 용역사업(업무)을 수행함에 있어 다음사항을 준수할 것을 엄숙히 서약합니다.</w:t>
      </w:r>
    </w:p>
    <w:p>
      <w:pPr>
        <w:spacing w:before="60" w:after="0" w:line="384" w:lineRule="auto"/>
        <w:ind w:left="0"/>
      </w:pPr>
      <w:r>
        <w:rPr>
          <w:rFonts w:ascii="휴먼명조" w:hAnsi="휴먼명조" w:eastAsia="휴먼명조" w:cs="휴먼명조"/>
          <w:b w:val="0"/>
          <w:sz w:val="24"/>
        </w:rPr>
        <w:t>1. 본인과 소속업체는 관련 업무 중 알게 될 일체의 내용이 직무상 기밀 사항임을 인정한다.</w:t>
      </w:r>
    </w:p>
    <w:p>
      <w:pPr>
        <w:spacing w:before="60" w:after="0" w:line="384" w:lineRule="auto"/>
        <w:ind w:left="0"/>
      </w:pPr>
      <w:r>
        <w:rPr>
          <w:rFonts w:ascii="휴먼명조" w:hAnsi="휴먼명조" w:eastAsia="휴먼명조" w:cs="휴먼명조"/>
          <w:b w:val="0"/>
          <w:sz w:val="24"/>
        </w:rPr>
        <w:t>2. 본인과 소속업체는 이 기밀을 누설함이 재단 및 공익에 위해가 될 수 있음을 인식하여 업무수행 중 지득한 제반 기밀사항을 일체 누설하거나 공개하지 아니한다.</w:t>
      </w:r>
    </w:p>
    <w:p>
      <w:pPr>
        <w:spacing w:before="60" w:after="0" w:line="384" w:lineRule="auto"/>
        <w:ind w:left="0"/>
      </w:pPr>
      <w:r>
        <w:rPr>
          <w:rFonts w:ascii="휴먼명조" w:hAnsi="휴먼명조" w:eastAsia="휴먼명조" w:cs="휴먼명조"/>
          <w:b w:val="0"/>
          <w:sz w:val="24"/>
        </w:rPr>
        <w:t>3. 본인과 소속업체가 기밀을 누설하거나 관계 규정을 위반한 때에는 관련 법령 및 계약에 따라 어떠한 처벌 및 불이익도 받을 수 있음을 확인한다. (단, 부패행위 신고 및 공익신고 등의 경우 비밀준수 의무를 위반하지 않은 것으로 봅니다)</w:t>
      </w:r>
    </w:p>
    <w:p>
      <w:pPr>
        <w:spacing w:before="60" w:after="0" w:line="384" w:lineRule="auto"/>
        <w:ind w:left="0"/>
        <w:jc w:val="center"/>
      </w:pPr>
      <w:r>
        <w:rPr>
          <w:rFonts w:ascii="휴먼명조" w:hAnsi="휴먼명조" w:eastAsia="휴먼명조" w:cs="휴먼명조"/>
          <w:b w:val="0"/>
          <w:sz w:val="24"/>
        </w:rPr>
        <w:t>년     월     일</w:t>
      </w:r>
    </w:p>
    <w:tbl>
      <w:tblPr>
        <w:tblStyle w:val="TableGrid"/>
        <w:tblW w:type="auto" w:w="0"/>
        <w:jc w:val="center"/>
        <w:tblLook w:firstColumn="1" w:firstRow="1" w:lastColumn="0" w:lastRow="0" w:noHBand="0" w:noVBand="1" w:val="04A0"/>
      </w:tblPr>
      <w:tblGrid>
        <w:gridCol w:w="4819"/>
        <w:gridCol w:w="4819"/>
      </w:tblGrid>
      <w:tr>
        <w:tc>
          <w:tcPr>
            <w:tcW w:type="dxa" w:w="3213"/>
            <w:shd w:val="clear" w:color="auto" w:fill="D9E8F0"/>
          </w:tcPr>
          <w:p>
            <w:pPr>
              <w:spacing w:after="0" w:line="312" w:lineRule="auto"/>
              <w:jc w:val="center"/>
            </w:pPr>
            <w:r/>
            <w:r>
              <w:rPr>
                <w:rFonts w:ascii="맑은 고딕" w:hAnsi="맑은 고딕" w:eastAsia="맑은 고딕" w:cs="맑은 고딕"/>
                <w:b/>
                <w:sz w:val="20"/>
              </w:rPr>
              <w:t>서약자 업체명</w:t>
            </w:r>
          </w:p>
        </w:tc>
        <w:tc>
          <w:tcPr>
            <w:tcW w:type="dxa" w:w="6425"/>
          </w:tcPr>
          <w:p>
            <w:pPr>
              <w:spacing w:after="0" w:line="312" w:lineRule="auto"/>
            </w:pPr>
            <w:r/>
            <w:r>
              <w:rPr>
                <w:rFonts w:ascii="맑은 고딕" w:hAnsi="맑은 고딕" w:eastAsia="맑은 고딕" w:cs="맑은 고딕"/>
                <w:b w:val="0"/>
                <w:sz w:val="20"/>
              </w:rPr>
            </w:r>
          </w:p>
        </w:tc>
      </w:tr>
      <w:tr>
        <w:tc>
          <w:tcPr>
            <w:tcW w:type="dxa" w:w="3213"/>
            <w:shd w:val="clear" w:color="auto" w:fill="D9E8F0"/>
          </w:tcPr>
          <w:p>
            <w:pPr>
              <w:spacing w:after="0" w:line="312" w:lineRule="auto"/>
              <w:jc w:val="center"/>
            </w:pPr>
            <w:r/>
            <w:r>
              <w:rPr>
                <w:rFonts w:ascii="맑은 고딕" w:hAnsi="맑은 고딕" w:eastAsia="맑은 고딕" w:cs="맑은 고딕"/>
                <w:b/>
                <w:sz w:val="20"/>
              </w:rPr>
              <w:t>(용역 참여인원) 직위</w:t>
            </w:r>
          </w:p>
        </w:tc>
        <w:tc>
          <w:tcPr>
            <w:tcW w:type="dxa" w:w="6425"/>
          </w:tcPr>
          <w:p>
            <w:pPr>
              <w:spacing w:after="0" w:line="312" w:lineRule="auto"/>
            </w:pPr>
            <w:r/>
            <w:r>
              <w:rPr>
                <w:rFonts w:ascii="맑은 고딕" w:hAnsi="맑은 고딕" w:eastAsia="맑은 고딕" w:cs="맑은 고딕"/>
                <w:b w:val="0"/>
                <w:sz w:val="20"/>
              </w:rPr>
            </w:r>
          </w:p>
        </w:tc>
      </w:tr>
      <w:tr>
        <w:tc>
          <w:tcPr>
            <w:tcW w:type="dxa" w:w="3213"/>
            <w:shd w:val="clear" w:color="auto" w:fill="D9E8F0"/>
          </w:tcPr>
          <w:p>
            <w:pPr>
              <w:spacing w:after="0" w:line="312" w:lineRule="auto"/>
              <w:jc w:val="center"/>
            </w:pPr>
            <w:r/>
            <w:r>
              <w:rPr>
                <w:rFonts w:ascii="맑은 고딕" w:hAnsi="맑은 고딕" w:eastAsia="맑은 고딕" w:cs="맑은 고딕"/>
                <w:b/>
                <w:sz w:val="20"/>
              </w:rPr>
              <w:t>생년월일</w:t>
            </w:r>
          </w:p>
        </w:tc>
        <w:tc>
          <w:tcPr>
            <w:tcW w:type="dxa" w:w="6425"/>
          </w:tcPr>
          <w:p>
            <w:pPr>
              <w:spacing w:after="0" w:line="312" w:lineRule="auto"/>
            </w:pPr>
            <w:r/>
            <w:r>
              <w:rPr>
                <w:rFonts w:ascii="맑은 고딕" w:hAnsi="맑은 고딕" w:eastAsia="맑은 고딕" w:cs="맑은 고딕"/>
                <w:b w:val="0"/>
                <w:sz w:val="20"/>
              </w:rPr>
            </w:r>
          </w:p>
        </w:tc>
      </w:tr>
      <w:tr>
        <w:tc>
          <w:tcPr>
            <w:tcW w:type="dxa" w:w="3213"/>
            <w:shd w:val="clear" w:color="auto" w:fill="D9E8F0"/>
          </w:tcPr>
          <w:p>
            <w:pPr>
              <w:spacing w:after="0" w:line="312" w:lineRule="auto"/>
              <w:jc w:val="center"/>
            </w:pPr>
            <w:r/>
            <w:r>
              <w:rPr>
                <w:rFonts w:ascii="맑은 고딕" w:hAnsi="맑은 고딕" w:eastAsia="맑은 고딕" w:cs="맑은 고딕"/>
                <w:b/>
                <w:sz w:val="20"/>
              </w:rPr>
              <w:t>성명</w:t>
            </w:r>
          </w:p>
        </w:tc>
        <w:tc>
          <w:tcPr>
            <w:tcW w:type="dxa" w:w="6425"/>
          </w:tcPr>
          <w:p>
            <w:pPr>
              <w:spacing w:after="0" w:line="312" w:lineRule="auto"/>
            </w:pPr>
            <w:r/>
            <w:r>
              <w:rPr>
                <w:rFonts w:ascii="맑은 고딕" w:hAnsi="맑은 고딕" w:eastAsia="맑은 고딕" w:cs="맑은 고딕"/>
                <w:b w:val="0"/>
                <w:sz w:val="20"/>
              </w:rPr>
              <w:t>(서명)</w:t>
            </w:r>
          </w:p>
        </w:tc>
      </w:tr>
      <w:tr>
        <w:tc>
          <w:tcPr>
            <w:tcW w:type="dxa" w:w="3213"/>
            <w:shd w:val="clear" w:color="auto" w:fill="D9E8F0"/>
          </w:tcPr>
          <w:p>
            <w:pPr>
              <w:spacing w:after="0" w:line="312" w:lineRule="auto"/>
              <w:jc w:val="center"/>
            </w:pPr>
            <w:r/>
            <w:r>
              <w:rPr>
                <w:rFonts w:ascii="맑은 고딕" w:hAnsi="맑은 고딕" w:eastAsia="맑은 고딕" w:cs="맑은 고딕"/>
                <w:b/>
                <w:sz w:val="20"/>
              </w:rPr>
              <w:t>연락처</w:t>
            </w:r>
          </w:p>
        </w:tc>
        <w:tc>
          <w:tcPr>
            <w:tcW w:type="dxa" w:w="6425"/>
          </w:tcPr>
          <w:p>
            <w:pPr>
              <w:spacing w:after="0" w:line="312" w:lineRule="auto"/>
            </w:pPr>
            <w:r/>
            <w:r>
              <w:rPr>
                <w:rFonts w:ascii="맑은 고딕" w:hAnsi="맑은 고딕" w:eastAsia="맑은 고딕" w:cs="맑은 고딕"/>
                <w:b w:val="0"/>
                <w:sz w:val="20"/>
              </w:rPr>
            </w:r>
          </w:p>
        </w:tc>
      </w:tr>
      <w:tr>
        <w:tc>
          <w:tcPr>
            <w:tcW w:type="dxa" w:w="3213"/>
            <w:shd w:val="clear" w:color="auto" w:fill="D9E8F0"/>
          </w:tcPr>
          <w:p>
            <w:pPr>
              <w:spacing w:after="0" w:line="312" w:lineRule="auto"/>
              <w:jc w:val="center"/>
            </w:pPr>
            <w:r/>
            <w:r>
              <w:rPr>
                <w:rFonts w:ascii="맑은 고딕" w:hAnsi="맑은 고딕" w:eastAsia="맑은 고딕" w:cs="맑은 고딕"/>
                <w:b/>
                <w:sz w:val="20"/>
              </w:rPr>
              <w:t>개인정보 수집·이용 동의여부</w:t>
            </w:r>
          </w:p>
        </w:tc>
        <w:tc>
          <w:tcPr>
            <w:tcW w:type="dxa" w:w="6425"/>
          </w:tcPr>
          <w:p>
            <w:pPr>
              <w:spacing w:after="0" w:line="312" w:lineRule="auto"/>
            </w:pPr>
            <w:r/>
            <w:r>
              <w:rPr>
                <w:rFonts w:ascii="맑은 고딕" w:hAnsi="맑은 고딕" w:eastAsia="맑은 고딕" w:cs="맑은 고딕"/>
                <w:b w:val="0"/>
                <w:sz w:val="20"/>
              </w:rPr>
              <w:t>□ 동의함    □ 동의하지 않음</w:t>
            </w:r>
          </w:p>
        </w:tc>
      </w:tr>
    </w:tbl>
    <w:p>
      <w:pPr>
        <w:spacing w:after="0"/>
      </w:pPr>
    </w:p>
    <w:tbl>
      <w:tblPr>
        <w:tblStyle w:val="TableGrid"/>
        <w:tblW w:type="auto" w:w="0"/>
        <w:jc w:val="center"/>
        <w:tblLook w:firstColumn="1" w:firstRow="1" w:lastColumn="0" w:lastRow="0" w:noHBand="0" w:noVBand="1" w:val="04A0"/>
      </w:tblPr>
      <w:tblGrid>
        <w:gridCol w:w="4819"/>
        <w:gridCol w:w="4819"/>
      </w:tblGrid>
      <w:tr>
        <w:tc>
          <w:tcPr>
            <w:tcW w:type="dxa" w:w="3213"/>
            <w:shd w:val="clear" w:color="auto" w:fill="D9E8F0"/>
          </w:tcPr>
          <w:p>
            <w:pPr>
              <w:spacing w:after="0" w:line="312" w:lineRule="auto"/>
              <w:jc w:val="center"/>
            </w:pPr>
            <w:r/>
            <w:r>
              <w:rPr>
                <w:rFonts w:ascii="맑은 고딕" w:hAnsi="맑은 고딕" w:eastAsia="맑은 고딕" w:cs="맑은 고딕"/>
                <w:b/>
                <w:sz w:val="20"/>
              </w:rPr>
              <w:t>개인정보 수집·이용에 대한 안내</w:t>
            </w:r>
          </w:p>
        </w:tc>
        <w:tc>
          <w:tcPr>
            <w:tcW w:type="dxa" w:w="6425"/>
            <w:shd w:val="clear" w:color="auto" w:fill="D9E8F0"/>
          </w:tcPr>
          <w:p>
            <w:pPr>
              <w:spacing w:after="0" w:line="312" w:lineRule="auto"/>
              <w:jc w:val="center"/>
            </w:pPr>
            <w:r/>
            <w:r>
              <w:rPr>
                <w:rFonts w:ascii="맑은 고딕" w:hAnsi="맑은 고딕" w:eastAsia="맑은 고딕" w:cs="맑은 고딕"/>
                <w:b/>
                <w:sz w:val="20"/>
              </w:rPr>
            </w:r>
          </w:p>
        </w:tc>
      </w:tr>
      <w:tr>
        <w:tc>
          <w:tcPr>
            <w:tcW w:type="dxa" w:w="3213"/>
            <w:shd w:val="clear" w:color="auto" w:fill="D9E8F0"/>
          </w:tcPr>
          <w:p>
            <w:pPr>
              <w:spacing w:after="0" w:line="312" w:lineRule="auto"/>
              <w:jc w:val="center"/>
            </w:pPr>
            <w:r/>
            <w:r>
              <w:rPr>
                <w:rFonts w:ascii="맑은 고딕" w:hAnsi="맑은 고딕" w:eastAsia="맑은 고딕" w:cs="맑은 고딕"/>
                <w:b/>
                <w:sz w:val="20"/>
              </w:rPr>
              <w:t>수집·이용 목적</w:t>
            </w:r>
          </w:p>
        </w:tc>
        <w:tc>
          <w:tcPr>
            <w:tcW w:type="dxa" w:w="6425"/>
          </w:tcPr>
          <w:p>
            <w:pPr>
              <w:spacing w:after="0" w:line="312" w:lineRule="auto"/>
            </w:pPr>
            <w:r/>
            <w:r>
              <w:rPr>
                <w:rFonts w:ascii="맑은 고딕" w:hAnsi="맑은 고딕" w:eastAsia="맑은 고딕" w:cs="맑은 고딕"/>
                <w:b w:val="0"/>
                <w:sz w:val="20"/>
              </w:rPr>
              <w:t>용역사업 참여자에 대한 보안서약</w:t>
            </w:r>
          </w:p>
        </w:tc>
      </w:tr>
      <w:tr>
        <w:tc>
          <w:tcPr>
            <w:tcW w:type="dxa" w:w="3213"/>
            <w:shd w:val="clear" w:color="auto" w:fill="D9E8F0"/>
          </w:tcPr>
          <w:p>
            <w:pPr>
              <w:spacing w:after="0" w:line="312" w:lineRule="auto"/>
              <w:jc w:val="center"/>
            </w:pPr>
            <w:r/>
            <w:r>
              <w:rPr>
                <w:rFonts w:ascii="맑은 고딕" w:hAnsi="맑은 고딕" w:eastAsia="맑은 고딕" w:cs="맑은 고딕"/>
                <w:b/>
                <w:sz w:val="20"/>
              </w:rPr>
              <w:t>수집·이용 항목</w:t>
            </w:r>
          </w:p>
        </w:tc>
        <w:tc>
          <w:tcPr>
            <w:tcW w:type="dxa" w:w="6425"/>
          </w:tcPr>
          <w:p>
            <w:pPr>
              <w:spacing w:after="0" w:line="312" w:lineRule="auto"/>
            </w:pPr>
            <w:r/>
            <w:r>
              <w:rPr>
                <w:rFonts w:ascii="맑은 고딕" w:hAnsi="맑은 고딕" w:eastAsia="맑은 고딕" w:cs="맑은 고딕"/>
                <w:b w:val="0"/>
                <w:sz w:val="20"/>
              </w:rPr>
              <w:t>소속(직위), 성명, 생년월일, 연락처</w:t>
            </w:r>
          </w:p>
        </w:tc>
      </w:tr>
      <w:tr>
        <w:tc>
          <w:tcPr>
            <w:tcW w:type="dxa" w:w="3213"/>
            <w:shd w:val="clear" w:color="auto" w:fill="D9E8F0"/>
          </w:tcPr>
          <w:p>
            <w:pPr>
              <w:spacing w:after="0" w:line="312" w:lineRule="auto"/>
              <w:jc w:val="center"/>
            </w:pPr>
            <w:r/>
            <w:r>
              <w:rPr>
                <w:rFonts w:ascii="맑은 고딕" w:hAnsi="맑은 고딕" w:eastAsia="맑은 고딕" w:cs="맑은 고딕"/>
                <w:b/>
                <w:sz w:val="20"/>
              </w:rPr>
              <w:t>보유·이용 기간</w:t>
            </w:r>
          </w:p>
        </w:tc>
        <w:tc>
          <w:tcPr>
            <w:tcW w:type="dxa" w:w="6425"/>
          </w:tcPr>
          <w:p>
            <w:pPr>
              <w:spacing w:after="0" w:line="312" w:lineRule="auto"/>
            </w:pPr>
            <w:r/>
            <w:r>
              <w:rPr>
                <w:rFonts w:ascii="맑은 고딕" w:hAnsi="맑은 고딕" w:eastAsia="맑은 고딕" w:cs="맑은 고딕"/>
                <w:b w:val="0"/>
                <w:sz w:val="20"/>
              </w:rPr>
              <w:t>수집·이용에 대한 동의일로부터 자료 파기 시</w:t>
            </w:r>
          </w:p>
        </w:tc>
      </w:tr>
      <w:tr>
        <w:tc>
          <w:tcPr>
            <w:tcW w:type="dxa" w:w="3213"/>
            <w:shd w:val="clear" w:color="auto" w:fill="D9E8F0"/>
          </w:tcPr>
          <w:p>
            <w:pPr>
              <w:spacing w:after="0" w:line="312" w:lineRule="auto"/>
              <w:jc w:val="center"/>
            </w:pPr>
            <w:r/>
            <w:r>
              <w:rPr>
                <w:rFonts w:ascii="맑은 고딕" w:hAnsi="맑은 고딕" w:eastAsia="맑은 고딕" w:cs="맑은 고딕"/>
                <w:b/>
                <w:sz w:val="20"/>
              </w:rPr>
              <w:t>동의하지 않을 경우의 처리</w:t>
            </w:r>
          </w:p>
        </w:tc>
        <w:tc>
          <w:tcPr>
            <w:tcW w:type="dxa" w:w="6425"/>
          </w:tcPr>
          <w:p>
            <w:pPr>
              <w:spacing w:after="0" w:line="312" w:lineRule="auto"/>
            </w:pPr>
            <w:r/>
            <w:r>
              <w:rPr>
                <w:rFonts w:ascii="맑은 고딕" w:hAnsi="맑은 고딕" w:eastAsia="맑은 고딕" w:cs="맑은 고딕"/>
                <w:b w:val="0"/>
                <w:sz w:val="20"/>
              </w:rPr>
              <w:t>용역사업 참여 불가</w:t>
            </w:r>
          </w:p>
        </w:tc>
      </w:tr>
    </w:tbl>
    <w:p>
      <w:pPr>
        <w:spacing w:after="0"/>
      </w:pPr>
    </w:p>
    <w:p>
      <w:r>
        <w:br w:type="page"/>
      </w:r>
    </w:p>
    <w:p>
      <w:pPr>
        <w:spacing w:before="0" w:after="0" w:line="432" w:lineRule="auto"/>
        <w:ind w:left="0"/>
      </w:pPr>
      <w:r>
        <w:rPr>
          <w:rFonts w:ascii="HY헤드라인M" w:hAnsi="HY헤드라인M" w:eastAsia="HY헤드라인M" w:cs="HY헤드라인M"/>
          <w:b w:val="0"/>
          <w:sz w:val="30"/>
        </w:rPr>
        <w:t>[붙임 2호 서식] 대표자 보안 확약서</w:t>
      </w:r>
    </w:p>
    <w:p>
      <w:pPr>
        <w:spacing w:before="60" w:after="0" w:line="384" w:lineRule="auto"/>
        <w:ind w:left="0"/>
      </w:pPr>
      <w:r>
        <w:rPr>
          <w:rFonts w:ascii="휴먼명조" w:hAnsi="휴먼명조" w:eastAsia="휴먼명조" w:cs="휴먼명조"/>
          <w:b w:val="0"/>
          <w:sz w:val="24"/>
        </w:rPr>
        <w:t>본인은 본 사업의 수행을 완료함에 있어, 다음 각 호의 보안사항에 대한 준수 책임이 있음을 서약하며 이에 확약서를 제출합니다.</w:t>
      </w:r>
    </w:p>
    <w:p>
      <w:pPr>
        <w:spacing w:before="60" w:after="0" w:line="384" w:lineRule="auto"/>
        <w:ind w:left="0"/>
      </w:pPr>
      <w:r>
        <w:rPr>
          <w:rFonts w:ascii="휴먼명조" w:hAnsi="휴먼명조" w:eastAsia="휴먼명조" w:cs="휴먼명조"/>
          <w:b w:val="0"/>
          <w:sz w:val="24"/>
        </w:rPr>
        <w:t>1. 본 업체는 업체 및 사업 참여자가 사업수행 중 취득한 모든 자료를 반납 및 파기하였으며, 취득한 정보를 절대 유출하지 않겠습니다.</w:t>
      </w:r>
    </w:p>
    <w:p>
      <w:pPr>
        <w:spacing w:before="60" w:after="0" w:line="384" w:lineRule="auto"/>
        <w:ind w:left="0"/>
      </w:pPr>
      <w:r>
        <w:rPr>
          <w:rFonts w:ascii="휴먼명조" w:hAnsi="휴먼명조" w:eastAsia="휴먼명조" w:cs="휴먼명조"/>
          <w:b w:val="0"/>
          <w:sz w:val="24"/>
        </w:rPr>
        <w:t>2. 본 업체는 하도급을 줄 경우 하도급 업체에 대해 상기 1항과 동일한 보안사항 준수 책임을 확인하고 보안확약서를 징구하였으며, 하도급업체가 위의 보안사항을 위반할 경우에는 주사업자로서 하도급 업체와 동일한 법적 책임을 지겠습니다.</w:t>
      </w:r>
    </w:p>
    <w:p>
      <w:pPr>
        <w:spacing w:before="60" w:after="0" w:line="384" w:lineRule="auto"/>
        <w:ind w:left="0"/>
      </w:pPr>
      <w:r>
        <w:rPr>
          <w:rFonts w:ascii="휴먼명조" w:hAnsi="휴먼명조" w:eastAsia="휴먼명조" w:cs="휴먼명조"/>
          <w:b w:val="0"/>
          <w:sz w:val="24"/>
        </w:rPr>
        <w:t>3. 본 업체는 상기 보안사항(1~2항)을 위반할 경우에 귀 기관의 사업에 참여 제한 또는 기타 관련 법규에 따른 책임과 손해배상을 제기받을 수 있음을 확인하였습니다. (단, 부패행위 신고 및 공익신고 등의 경우 비밀준수 의무를 위반하지 않은 것으로 봅니다)</w:t>
      </w:r>
    </w:p>
    <w:p>
      <w:pPr>
        <w:spacing w:before="60" w:after="0" w:line="384" w:lineRule="auto"/>
        <w:ind w:left="0"/>
        <w:jc w:val="center"/>
      </w:pPr>
      <w:r>
        <w:rPr>
          <w:rFonts w:ascii="휴먼명조" w:hAnsi="휴먼명조" w:eastAsia="휴먼명조" w:cs="휴먼명조"/>
          <w:b w:val="0"/>
          <w:sz w:val="24"/>
        </w:rPr>
        <w:t>년     월     일</w:t>
      </w:r>
    </w:p>
    <w:tbl>
      <w:tblPr>
        <w:tblStyle w:val="TableGrid"/>
        <w:tblW w:type="auto" w:w="0"/>
        <w:jc w:val="center"/>
        <w:tblLook w:firstColumn="1" w:firstRow="1" w:lastColumn="0" w:lastRow="0" w:noHBand="0" w:noVBand="1" w:val="04A0"/>
      </w:tblPr>
      <w:tblGrid>
        <w:gridCol w:w="4819"/>
        <w:gridCol w:w="4819"/>
      </w:tblGrid>
      <w:tr>
        <w:tc>
          <w:tcPr>
            <w:tcW w:type="dxa" w:w="3213"/>
            <w:shd w:val="clear" w:color="auto" w:fill="D9E8F0"/>
          </w:tcPr>
          <w:p>
            <w:pPr>
              <w:spacing w:after="0" w:line="312" w:lineRule="auto"/>
              <w:jc w:val="center"/>
            </w:pPr>
            <w:r/>
            <w:r>
              <w:rPr>
                <w:rFonts w:ascii="맑은 고딕" w:hAnsi="맑은 고딕" w:eastAsia="맑은 고딕" w:cs="맑은 고딕"/>
                <w:b/>
                <w:sz w:val="20"/>
              </w:rPr>
              <w:t>서약자 업체명</w:t>
            </w:r>
          </w:p>
        </w:tc>
        <w:tc>
          <w:tcPr>
            <w:tcW w:type="dxa" w:w="6425"/>
          </w:tcPr>
          <w:p>
            <w:pPr>
              <w:spacing w:after="0" w:line="312" w:lineRule="auto"/>
            </w:pPr>
            <w:r/>
            <w:r>
              <w:rPr>
                <w:rFonts w:ascii="맑은 고딕" w:hAnsi="맑은 고딕" w:eastAsia="맑은 고딕" w:cs="맑은 고딕"/>
                <w:b w:val="0"/>
                <w:sz w:val="20"/>
              </w:rPr>
            </w:r>
          </w:p>
        </w:tc>
      </w:tr>
      <w:tr>
        <w:tc>
          <w:tcPr>
            <w:tcW w:type="dxa" w:w="3213"/>
            <w:shd w:val="clear" w:color="auto" w:fill="D9E8F0"/>
          </w:tcPr>
          <w:p>
            <w:pPr>
              <w:spacing w:after="0" w:line="312" w:lineRule="auto"/>
              <w:jc w:val="center"/>
            </w:pPr>
            <w:r/>
            <w:r>
              <w:rPr>
                <w:rFonts w:ascii="맑은 고딕" w:hAnsi="맑은 고딕" w:eastAsia="맑은 고딕" w:cs="맑은 고딕"/>
                <w:b/>
                <w:sz w:val="20"/>
              </w:rPr>
              <w:t>(업체 대표) 직위</w:t>
            </w:r>
          </w:p>
        </w:tc>
        <w:tc>
          <w:tcPr>
            <w:tcW w:type="dxa" w:w="6425"/>
          </w:tcPr>
          <w:p>
            <w:pPr>
              <w:spacing w:after="0" w:line="312" w:lineRule="auto"/>
            </w:pPr>
            <w:r/>
            <w:r>
              <w:rPr>
                <w:rFonts w:ascii="맑은 고딕" w:hAnsi="맑은 고딕" w:eastAsia="맑은 고딕" w:cs="맑은 고딕"/>
                <w:b w:val="0"/>
                <w:sz w:val="20"/>
              </w:rPr>
            </w:r>
          </w:p>
        </w:tc>
      </w:tr>
      <w:tr>
        <w:tc>
          <w:tcPr>
            <w:tcW w:type="dxa" w:w="3213"/>
            <w:shd w:val="clear" w:color="auto" w:fill="D9E8F0"/>
          </w:tcPr>
          <w:p>
            <w:pPr>
              <w:spacing w:after="0" w:line="312" w:lineRule="auto"/>
              <w:jc w:val="center"/>
            </w:pPr>
            <w:r/>
            <w:r>
              <w:rPr>
                <w:rFonts w:ascii="맑은 고딕" w:hAnsi="맑은 고딕" w:eastAsia="맑은 고딕" w:cs="맑은 고딕"/>
                <w:b/>
                <w:sz w:val="20"/>
              </w:rPr>
              <w:t>생년월일</w:t>
            </w:r>
          </w:p>
        </w:tc>
        <w:tc>
          <w:tcPr>
            <w:tcW w:type="dxa" w:w="6425"/>
          </w:tcPr>
          <w:p>
            <w:pPr>
              <w:spacing w:after="0" w:line="312" w:lineRule="auto"/>
            </w:pPr>
            <w:r/>
            <w:r>
              <w:rPr>
                <w:rFonts w:ascii="맑은 고딕" w:hAnsi="맑은 고딕" w:eastAsia="맑은 고딕" w:cs="맑은 고딕"/>
                <w:b w:val="0"/>
                <w:sz w:val="20"/>
              </w:rPr>
            </w:r>
          </w:p>
        </w:tc>
      </w:tr>
      <w:tr>
        <w:tc>
          <w:tcPr>
            <w:tcW w:type="dxa" w:w="3213"/>
            <w:shd w:val="clear" w:color="auto" w:fill="D9E8F0"/>
          </w:tcPr>
          <w:p>
            <w:pPr>
              <w:spacing w:after="0" w:line="312" w:lineRule="auto"/>
              <w:jc w:val="center"/>
            </w:pPr>
            <w:r/>
            <w:r>
              <w:rPr>
                <w:rFonts w:ascii="맑은 고딕" w:hAnsi="맑은 고딕" w:eastAsia="맑은 고딕" w:cs="맑은 고딕"/>
                <w:b/>
                <w:sz w:val="20"/>
              </w:rPr>
              <w:t>성명</w:t>
            </w:r>
          </w:p>
        </w:tc>
        <w:tc>
          <w:tcPr>
            <w:tcW w:type="dxa" w:w="6425"/>
          </w:tcPr>
          <w:p>
            <w:pPr>
              <w:spacing w:after="0" w:line="312" w:lineRule="auto"/>
            </w:pPr>
            <w:r/>
            <w:r>
              <w:rPr>
                <w:rFonts w:ascii="맑은 고딕" w:hAnsi="맑은 고딕" w:eastAsia="맑은 고딕" w:cs="맑은 고딕"/>
                <w:b w:val="0"/>
                <w:sz w:val="20"/>
              </w:rPr>
              <w:t>(서명)</w:t>
            </w:r>
          </w:p>
        </w:tc>
      </w:tr>
      <w:tr>
        <w:tc>
          <w:tcPr>
            <w:tcW w:type="dxa" w:w="3213"/>
            <w:shd w:val="clear" w:color="auto" w:fill="D9E8F0"/>
          </w:tcPr>
          <w:p>
            <w:pPr>
              <w:spacing w:after="0" w:line="312" w:lineRule="auto"/>
              <w:jc w:val="center"/>
            </w:pPr>
            <w:r/>
            <w:r>
              <w:rPr>
                <w:rFonts w:ascii="맑은 고딕" w:hAnsi="맑은 고딕" w:eastAsia="맑은 고딕" w:cs="맑은 고딕"/>
                <w:b/>
                <w:sz w:val="20"/>
              </w:rPr>
              <w:t>연락처</w:t>
            </w:r>
          </w:p>
        </w:tc>
        <w:tc>
          <w:tcPr>
            <w:tcW w:type="dxa" w:w="6425"/>
          </w:tcPr>
          <w:p>
            <w:pPr>
              <w:spacing w:after="0" w:line="312" w:lineRule="auto"/>
            </w:pPr>
            <w:r/>
            <w:r>
              <w:rPr>
                <w:rFonts w:ascii="맑은 고딕" w:hAnsi="맑은 고딕" w:eastAsia="맑은 고딕" w:cs="맑은 고딕"/>
                <w:b w:val="0"/>
                <w:sz w:val="20"/>
              </w:rPr>
            </w:r>
          </w:p>
        </w:tc>
      </w:tr>
      <w:tr>
        <w:tc>
          <w:tcPr>
            <w:tcW w:type="dxa" w:w="3213"/>
            <w:shd w:val="clear" w:color="auto" w:fill="D9E8F0"/>
          </w:tcPr>
          <w:p>
            <w:pPr>
              <w:spacing w:after="0" w:line="312" w:lineRule="auto"/>
              <w:jc w:val="center"/>
            </w:pPr>
            <w:r/>
            <w:r>
              <w:rPr>
                <w:rFonts w:ascii="맑은 고딕" w:hAnsi="맑은 고딕" w:eastAsia="맑은 고딕" w:cs="맑은 고딕"/>
                <w:b/>
                <w:sz w:val="20"/>
              </w:rPr>
              <w:t>개인정보 수집·이용 동의여부</w:t>
            </w:r>
          </w:p>
        </w:tc>
        <w:tc>
          <w:tcPr>
            <w:tcW w:type="dxa" w:w="6425"/>
          </w:tcPr>
          <w:p>
            <w:pPr>
              <w:spacing w:after="0" w:line="312" w:lineRule="auto"/>
            </w:pPr>
            <w:r/>
            <w:r>
              <w:rPr>
                <w:rFonts w:ascii="맑은 고딕" w:hAnsi="맑은 고딕" w:eastAsia="맑은 고딕" w:cs="맑은 고딕"/>
                <w:b w:val="0"/>
                <w:sz w:val="20"/>
              </w:rPr>
              <w:t>□ 동의함    □ 동의하지 않음</w:t>
            </w:r>
          </w:p>
        </w:tc>
      </w:tr>
    </w:tbl>
    <w:p>
      <w:pPr>
        <w:spacing w:after="0"/>
      </w:pPr>
    </w:p>
    <w:tbl>
      <w:tblPr>
        <w:tblStyle w:val="TableGrid"/>
        <w:tblW w:type="auto" w:w="0"/>
        <w:jc w:val="center"/>
        <w:tblLook w:firstColumn="1" w:firstRow="1" w:lastColumn="0" w:lastRow="0" w:noHBand="0" w:noVBand="1" w:val="04A0"/>
      </w:tblPr>
      <w:tblGrid>
        <w:gridCol w:w="4819"/>
        <w:gridCol w:w="4819"/>
      </w:tblGrid>
      <w:tr>
        <w:tc>
          <w:tcPr>
            <w:tcW w:type="dxa" w:w="3213"/>
            <w:shd w:val="clear" w:color="auto" w:fill="D9E8F0"/>
          </w:tcPr>
          <w:p>
            <w:pPr>
              <w:spacing w:after="0" w:line="312" w:lineRule="auto"/>
              <w:jc w:val="center"/>
            </w:pPr>
            <w:r/>
            <w:r>
              <w:rPr>
                <w:rFonts w:ascii="맑은 고딕" w:hAnsi="맑은 고딕" w:eastAsia="맑은 고딕" w:cs="맑은 고딕"/>
                <w:b/>
                <w:sz w:val="20"/>
              </w:rPr>
              <w:t>개인정보 수집·이용에 대한 안내</w:t>
            </w:r>
          </w:p>
        </w:tc>
        <w:tc>
          <w:tcPr>
            <w:tcW w:type="dxa" w:w="6425"/>
            <w:shd w:val="clear" w:color="auto" w:fill="D9E8F0"/>
          </w:tcPr>
          <w:p>
            <w:pPr>
              <w:spacing w:after="0" w:line="312" w:lineRule="auto"/>
              <w:jc w:val="center"/>
            </w:pPr>
            <w:r/>
            <w:r>
              <w:rPr>
                <w:rFonts w:ascii="맑은 고딕" w:hAnsi="맑은 고딕" w:eastAsia="맑은 고딕" w:cs="맑은 고딕"/>
                <w:b/>
                <w:sz w:val="20"/>
              </w:rPr>
            </w:r>
          </w:p>
        </w:tc>
      </w:tr>
      <w:tr>
        <w:tc>
          <w:tcPr>
            <w:tcW w:type="dxa" w:w="3213"/>
            <w:shd w:val="clear" w:color="auto" w:fill="D9E8F0"/>
          </w:tcPr>
          <w:p>
            <w:pPr>
              <w:spacing w:after="0" w:line="312" w:lineRule="auto"/>
              <w:jc w:val="center"/>
            </w:pPr>
            <w:r/>
            <w:r>
              <w:rPr>
                <w:rFonts w:ascii="맑은 고딕" w:hAnsi="맑은 고딕" w:eastAsia="맑은 고딕" w:cs="맑은 고딕"/>
                <w:b/>
                <w:sz w:val="20"/>
              </w:rPr>
              <w:t>수집·이용 목적</w:t>
            </w:r>
          </w:p>
        </w:tc>
        <w:tc>
          <w:tcPr>
            <w:tcW w:type="dxa" w:w="6425"/>
          </w:tcPr>
          <w:p>
            <w:pPr>
              <w:spacing w:after="0" w:line="312" w:lineRule="auto"/>
            </w:pPr>
            <w:r/>
            <w:r>
              <w:rPr>
                <w:rFonts w:ascii="맑은 고딕" w:hAnsi="맑은 고딕" w:eastAsia="맑은 고딕" w:cs="맑은 고딕"/>
                <w:b w:val="0"/>
                <w:sz w:val="20"/>
              </w:rPr>
              <w:t>용역사업 참여자에 대한 보안확약</w:t>
            </w:r>
          </w:p>
        </w:tc>
      </w:tr>
      <w:tr>
        <w:tc>
          <w:tcPr>
            <w:tcW w:type="dxa" w:w="3213"/>
            <w:shd w:val="clear" w:color="auto" w:fill="D9E8F0"/>
          </w:tcPr>
          <w:p>
            <w:pPr>
              <w:spacing w:after="0" w:line="312" w:lineRule="auto"/>
              <w:jc w:val="center"/>
            </w:pPr>
            <w:r/>
            <w:r>
              <w:rPr>
                <w:rFonts w:ascii="맑은 고딕" w:hAnsi="맑은 고딕" w:eastAsia="맑은 고딕" w:cs="맑은 고딕"/>
                <w:b/>
                <w:sz w:val="20"/>
              </w:rPr>
              <w:t>수집·이용 항목</w:t>
            </w:r>
          </w:p>
        </w:tc>
        <w:tc>
          <w:tcPr>
            <w:tcW w:type="dxa" w:w="6425"/>
          </w:tcPr>
          <w:p>
            <w:pPr>
              <w:spacing w:after="0" w:line="312" w:lineRule="auto"/>
            </w:pPr>
            <w:r/>
            <w:r>
              <w:rPr>
                <w:rFonts w:ascii="맑은 고딕" w:hAnsi="맑은 고딕" w:eastAsia="맑은 고딕" w:cs="맑은 고딕"/>
                <w:b w:val="0"/>
                <w:sz w:val="20"/>
              </w:rPr>
              <w:t>소속(직위), 성명, 생년월일, 연락처</w:t>
            </w:r>
          </w:p>
        </w:tc>
      </w:tr>
      <w:tr>
        <w:tc>
          <w:tcPr>
            <w:tcW w:type="dxa" w:w="3213"/>
            <w:shd w:val="clear" w:color="auto" w:fill="D9E8F0"/>
          </w:tcPr>
          <w:p>
            <w:pPr>
              <w:spacing w:after="0" w:line="312" w:lineRule="auto"/>
              <w:jc w:val="center"/>
            </w:pPr>
            <w:r/>
            <w:r>
              <w:rPr>
                <w:rFonts w:ascii="맑은 고딕" w:hAnsi="맑은 고딕" w:eastAsia="맑은 고딕" w:cs="맑은 고딕"/>
                <w:b/>
                <w:sz w:val="20"/>
              </w:rPr>
              <w:t>보유·이용 기간</w:t>
            </w:r>
          </w:p>
        </w:tc>
        <w:tc>
          <w:tcPr>
            <w:tcW w:type="dxa" w:w="6425"/>
          </w:tcPr>
          <w:p>
            <w:pPr>
              <w:spacing w:after="0" w:line="312" w:lineRule="auto"/>
            </w:pPr>
            <w:r/>
            <w:r>
              <w:rPr>
                <w:rFonts w:ascii="맑은 고딕" w:hAnsi="맑은 고딕" w:eastAsia="맑은 고딕" w:cs="맑은 고딕"/>
                <w:b w:val="0"/>
                <w:sz w:val="20"/>
              </w:rPr>
              <w:t>수집·이용에 대한 동의일로부터 자료 파기 시</w:t>
            </w:r>
          </w:p>
        </w:tc>
      </w:tr>
      <w:tr>
        <w:tc>
          <w:tcPr>
            <w:tcW w:type="dxa" w:w="3213"/>
            <w:shd w:val="clear" w:color="auto" w:fill="D9E8F0"/>
          </w:tcPr>
          <w:p>
            <w:pPr>
              <w:spacing w:after="0" w:line="312" w:lineRule="auto"/>
              <w:jc w:val="center"/>
            </w:pPr>
            <w:r/>
            <w:r>
              <w:rPr>
                <w:rFonts w:ascii="맑은 고딕" w:hAnsi="맑은 고딕" w:eastAsia="맑은 고딕" w:cs="맑은 고딕"/>
                <w:b/>
                <w:sz w:val="20"/>
              </w:rPr>
              <w:t>동의하지 않을 경우의 처리</w:t>
            </w:r>
          </w:p>
        </w:tc>
        <w:tc>
          <w:tcPr>
            <w:tcW w:type="dxa" w:w="6425"/>
          </w:tcPr>
          <w:p>
            <w:pPr>
              <w:spacing w:after="0" w:line="312" w:lineRule="auto"/>
            </w:pPr>
            <w:r/>
            <w:r>
              <w:rPr>
                <w:rFonts w:ascii="맑은 고딕" w:hAnsi="맑은 고딕" w:eastAsia="맑은 고딕" w:cs="맑은 고딕"/>
                <w:b w:val="0"/>
                <w:sz w:val="20"/>
              </w:rPr>
              <w:t>용역사업 참여 제한</w:t>
            </w:r>
          </w:p>
        </w:tc>
      </w:tr>
    </w:tbl>
    <w:p>
      <w:pPr>
        <w:spacing w:after="0"/>
      </w:pPr>
    </w:p>
    <w:sectPr w:rsidR="00FC693F" w:rsidRPr="0006063C" w:rsidSect="00034616">
      <w:pgSz w:w="11906" w:h="16838"/>
      <w:pgMar w:top="850" w:right="1134"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