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76544"/>
          <w:sz w:val="36"/>
        </w:rPr>
        <w:t>ASH-TRA</w:t>
      </w:r>
    </w:p>
    <w:p>
      <w:pPr>
        <w:pStyle w:val="Title"/>
        <w:jc w:val="center"/>
      </w:pPr>
      <w:r>
        <w:t>Complete Academic Programme</w:t>
        <w:br/>
        <w:t>Website Page</w:t>
      </w:r>
    </w:p>
    <w:p>
      <w:pPr>
        <w:jc w:val="center"/>
      </w:pPr>
      <w:r>
        <w:rPr>
          <w:b/>
          <w:color w:val="295E4E"/>
          <w:sz w:val="36"/>
        </w:rPr>
        <w:t>Brazilian Portuguese: Live, Learn &amp; Integrate</w:t>
      </w:r>
    </w:p>
    <w:p>
      <w:pPr>
        <w:jc w:val="center"/>
      </w:pPr>
      <w:r>
        <w:rPr>
          <w:i/>
        </w:rPr>
        <w:t>Website-ready copy, 40-week curriculum summary, optional 10-week extension, SEO and implementation notes</w:t>
      </w:r>
    </w:p>
    <w:tbl>
      <w:tblPr>
        <w:tblStyle w:val="TableGrid"/>
        <w:tblW w:type="auto" w:w="0"/>
        <w:jc w:val="center"/>
        <w:tblLook w:firstColumn="1" w:firstRow="1" w:lastColumn="0" w:lastRow="0" w:noHBand="0" w:noVBand="1" w:val="04A0"/>
      </w:tblPr>
      <w:tblGrid>
        <w:gridCol w:w="5083"/>
        <w:gridCol w:w="5083"/>
      </w:tblGrid>
      <w:tr>
        <w:tc>
          <w:tcPr>
            <w:tcW w:type="dxa" w:w="5083"/>
            <w:shd w:fill="EAF4ED"/>
            <w:tcMar>
              <w:top w:w="100" w:type="dxa"/>
              <w:start w:w="120" w:type="dxa"/>
              <w:bottom w:w="100" w:type="dxa"/>
              <w:end w:w="120" w:type="dxa"/>
            </w:tcMar>
            <w:vAlign w:val="center"/>
          </w:tcPr>
          <w:p>
            <w:r>
              <w:rPr>
                <w:b/>
              </w:rPr>
              <w:t>Provider</w:t>
            </w:r>
          </w:p>
        </w:tc>
        <w:tc>
          <w:tcPr>
            <w:tcW w:type="dxa" w:w="5083"/>
            <w:tcMar>
              <w:top w:w="100" w:type="dxa"/>
              <w:start w:w="120" w:type="dxa"/>
              <w:bottom w:w="100" w:type="dxa"/>
              <w:end w:w="120" w:type="dxa"/>
            </w:tcMar>
            <w:vAlign w:val="center"/>
          </w:tcPr>
          <w:p>
            <w:r>
              <w:t>ASHLYN A MERRIGAN CURSOS</w:t>
            </w:r>
          </w:p>
        </w:tc>
      </w:tr>
      <w:tr>
        <w:tc>
          <w:tcPr>
            <w:tcW w:type="dxa" w:w="5083"/>
            <w:shd w:fill="EAF4ED"/>
            <w:tcMar>
              <w:top w:w="100" w:type="dxa"/>
              <w:start w:w="120" w:type="dxa"/>
              <w:bottom w:w="100" w:type="dxa"/>
              <w:end w:w="120" w:type="dxa"/>
            </w:tcMar>
            <w:vAlign w:val="center"/>
          </w:tcPr>
          <w:p>
            <w:r>
              <w:rPr>
                <w:b/>
              </w:rPr>
              <w:t>CNPJ</w:t>
            </w:r>
          </w:p>
        </w:tc>
        <w:tc>
          <w:tcPr>
            <w:tcW w:type="dxa" w:w="5083"/>
            <w:tcMar>
              <w:top w:w="100" w:type="dxa"/>
              <w:start w:w="120" w:type="dxa"/>
              <w:bottom w:w="100" w:type="dxa"/>
              <w:end w:w="120" w:type="dxa"/>
            </w:tcMar>
            <w:vAlign w:val="center"/>
          </w:tcPr>
          <w:p>
            <w:r>
              <w:t>46.304.161/0001-70</w:t>
            </w:r>
          </w:p>
        </w:tc>
      </w:tr>
      <w:tr>
        <w:tc>
          <w:tcPr>
            <w:tcW w:type="dxa" w:w="5083"/>
            <w:shd w:fill="EAF4ED"/>
            <w:tcMar>
              <w:top w:w="100" w:type="dxa"/>
              <w:start w:w="120" w:type="dxa"/>
              <w:bottom w:w="100" w:type="dxa"/>
              <w:end w:w="120" w:type="dxa"/>
            </w:tcMar>
            <w:vAlign w:val="center"/>
          </w:tcPr>
          <w:p>
            <w:r>
              <w:rPr>
                <w:b/>
              </w:rPr>
              <w:t>Standard intensity</w:t>
            </w:r>
          </w:p>
        </w:tc>
        <w:tc>
          <w:tcPr>
            <w:tcW w:type="dxa" w:w="5083"/>
            <w:tcMar>
              <w:top w:w="100" w:type="dxa"/>
              <w:start w:w="120" w:type="dxa"/>
              <w:bottom w:w="100" w:type="dxa"/>
              <w:end w:w="120" w:type="dxa"/>
            </w:tcMar>
            <w:vAlign w:val="center"/>
          </w:tcPr>
          <w:p>
            <w:r>
              <w:t>15 scheduled hours per week</w:t>
            </w:r>
          </w:p>
        </w:tc>
      </w:tr>
      <w:tr>
        <w:tc>
          <w:tcPr>
            <w:tcW w:type="dxa" w:w="5083"/>
            <w:shd w:fill="EAF4ED"/>
            <w:tcMar>
              <w:top w:w="100" w:type="dxa"/>
              <w:start w:w="120" w:type="dxa"/>
              <w:bottom w:w="100" w:type="dxa"/>
              <w:end w:w="120" w:type="dxa"/>
            </w:tcMar>
            <w:vAlign w:val="center"/>
          </w:tcPr>
          <w:p>
            <w:r>
              <w:rPr>
                <w:b/>
              </w:rPr>
              <w:t>Core pathway</w:t>
            </w:r>
          </w:p>
        </w:tc>
        <w:tc>
          <w:tcPr>
            <w:tcW w:type="dxa" w:w="5083"/>
            <w:tcMar>
              <w:top w:w="100" w:type="dxa"/>
              <w:start w:w="120" w:type="dxa"/>
              <w:bottom w:w="100" w:type="dxa"/>
              <w:end w:w="120" w:type="dxa"/>
            </w:tcMar>
            <w:vAlign w:val="center"/>
          </w:tcPr>
          <w:p>
            <w:r>
              <w:t>40 weeks / 600 scheduled hours</w:t>
            </w:r>
          </w:p>
        </w:tc>
      </w:tr>
      <w:tr>
        <w:tc>
          <w:tcPr>
            <w:tcW w:type="dxa" w:w="5083"/>
            <w:shd w:fill="EAF4ED"/>
            <w:tcMar>
              <w:top w:w="100" w:type="dxa"/>
              <w:start w:w="120" w:type="dxa"/>
              <w:bottom w:w="100" w:type="dxa"/>
              <w:end w:w="120" w:type="dxa"/>
            </w:tcMar>
            <w:vAlign w:val="center"/>
          </w:tcPr>
          <w:p>
            <w:r>
              <w:rPr>
                <w:b/>
              </w:rPr>
              <w:t>Flexible enrolment</w:t>
            </w:r>
          </w:p>
        </w:tc>
        <w:tc>
          <w:tcPr>
            <w:tcW w:type="dxa" w:w="5083"/>
            <w:tcMar>
              <w:top w:w="100" w:type="dxa"/>
              <w:start w:w="120" w:type="dxa"/>
              <w:bottom w:w="100" w:type="dxa"/>
              <w:end w:w="120" w:type="dxa"/>
            </w:tcMar>
            <w:vAlign w:val="center"/>
          </w:tcPr>
          <w:p>
            <w:r>
              <w:t>12–50 weeks, subject to assessment and written offer</w:t>
            </w:r>
          </w:p>
        </w:tc>
      </w:tr>
    </w:tbl>
    <w:p/>
    <w:p>
      <w:pPr>
        <w:jc w:val="center"/>
      </w:pPr>
      <w:r>
        <w:rPr>
          <w:b/>
          <w:color w:val="173F35"/>
          <w:sz w:val="30"/>
        </w:rPr>
        <w:t>Learn the language. Live the culture. Build a real life in Brazil.</w:t>
      </w:r>
    </w:p>
    <w:p>
      <w:r>
        <w:br w:type="page"/>
      </w:r>
    </w:p>
    <w:p>
      <w:pPr>
        <w:pStyle w:val="Heading1"/>
      </w:pPr>
      <w:r>
        <w:t>How to use this document</w:t>
      </w:r>
    </w:p>
    <w:p>
      <w:r>
        <w:t>This is the complete content and implementation plan for the website route /study/. It is written for prospective international students, not as an internal teacher manual.</w:t>
      </w:r>
    </w:p>
    <w:p>
      <w:r>
        <w:t>The page explains the academic structure clearly enough for a student to understand what they will study, how the week is organised, what practical and cultural learning means, how shorter and extended enrolments work, and what outcomes are realistic.</w:t>
      </w:r>
    </w:p>
    <w:p>
      <w:r>
        <w:t>The detailed lesson plans, assessment keys and confidential teacher materials remain outside the public website.</w:t>
      </w:r>
    </w:p>
    <w:p>
      <w:pPr>
        <w:pStyle w:val="Heading1"/>
      </w:pPr>
      <w:r>
        <w:t>Important curriculum adaptation</w:t>
      </w:r>
    </w:p>
    <w:p>
      <w:r>
        <w:t>The uploaded academic pack contains a 40-week, 360-contact-hour core delivered through three three-hour sessions each week. The commercial website model promises 15 scheduled hours per week.</w:t>
      </w:r>
    </w:p>
    <w:p>
      <w:r>
        <w:t>This website plan therefore expands the original sequence into five scheduled three-hour classes each week: 600 scheduled hours over 40 weeks. The original twenty-unit order, learning outcomes, assessment architecture and cultural themes are retained, but the timetable must be formally adopted in school records before publication as the definitive programme.</w:t>
      </w:r>
    </w:p>
    <w:p>
      <w:r>
        <w:t>Homework and portfolio work are additional. They must not be counted as attended live hours or used to erase an absence.</w:t>
      </w:r>
    </w:p>
    <w:p>
      <w:pPr>
        <w:pStyle w:val="Heading1"/>
      </w:pPr>
      <w:r>
        <w:t>Programme commitment</w:t>
      </w:r>
    </w:p>
    <w:p>
      <w:r>
        <w:t>The programme is designed as a structured language and cultural-learning experience with clear dates, a defined timetable and 15 scheduled hours each week.</w:t>
      </w:r>
    </w:p>
    <w:p>
      <w:r>
        <w:t>Each student receives an agreed study format, duration, timetable and course plan before enrolment.</w:t>
      </w:r>
    </w:p>
    <w:p>
      <w:r>
        <w:t>The school provides education and genuine school documents. It does not provide immigration legal advice, representation or a visa guarantee.</w:t>
      </w:r>
    </w:p>
    <w:p>
      <w:pPr>
        <w:pStyle w:val="Heading1"/>
      </w:pPr>
      <w:r>
        <w:t>Publish-ready website copy</w:t>
      </w:r>
    </w:p>
    <w:p>
      <w:pPr>
        <w:pStyle w:val="Heading2"/>
      </w:pPr>
      <w:r>
        <w:t>Hero</w:t>
      </w:r>
    </w:p>
    <w:p>
      <w:pPr>
        <w:pStyle w:val="Heading3"/>
      </w:pPr>
      <w:r>
        <w:t>Complete Academic Programme</w:t>
      </w:r>
    </w:p>
    <w:p>
      <w:pPr>
        <w:pStyle w:val="Title"/>
      </w:pPr>
      <w:r>
        <w:t>Brazilian Portuguese: Live, Learn &amp; Integrate.</w:t>
      </w:r>
    </w:p>
    <w:p>
      <w:r>
        <w:t>A structured 40-week pathway from absolute beginner level towards approximately CEFR B1, delivered through 15 scheduled hours each week. Flexible enrolment is available from 12 to 50 weeks.</w:t>
      </w:r>
    </w:p>
    <w:p>
      <w:r>
        <w:t>Primary button: Calculate your tuition</w:t>
      </w:r>
    </w:p>
    <w:p>
      <w:r>
        <w:t>Secondary button: Apply for a place</w:t>
      </w:r>
    </w:p>
    <w:p>
      <w:pPr>
        <w:pStyle w:val="Heading2"/>
      </w:pPr>
      <w:r>
        <w:t>Programme promise</w:t>
      </w:r>
    </w:p>
    <w:p>
      <w:r>
        <w:t>Build the Portuguese needed to communicate, solve everyday problems, understand Brazilian life and participate with greater confidence. The programme connects language foundations with listening, pronunciation, reading, writing, culture, history, geography, real-world simulations, guided projects and feedback.</w:t>
      </w:r>
    </w:p>
    <w:p>
      <w:pPr>
        <w:pStyle w:val="Heading2"/>
      </w:pPr>
      <w:r>
        <w:t>Who the programme is for</w:t>
      </w:r>
    </w:p>
    <w:p>
      <w:r>
        <w:t>International students and immigrants who genuinely intend to attend, learn and participate. Complete beginners may enter at Pre-A1. Students with prior knowledge complete a placement review so the written offer can identify an appropriate entry point.</w:t>
      </w:r>
    </w:p>
    <w:p>
      <w:pPr>
        <w:pStyle w:val="Heading2"/>
      </w:pPr>
      <w:r>
        <w:t>Target outcome</w:t>
      </w:r>
    </w:p>
    <w:p>
      <w:r>
        <w:t>The full 40-week beginner pathway targets approximately CEFR B1, subject to attendance, assessment evidence, participation, independent practice and individual progress. The school does not guarantee a particular level or result.</w:t>
      </w:r>
    </w:p>
    <w:p>
      <w:pPr>
        <w:pStyle w:val="Heading2"/>
      </w:pPr>
      <w:r>
        <w:t>Flexible duration</w:t>
      </w:r>
    </w:p>
    <w:p>
      <w:r>
        <w:t>Students may request 12–50 weeks. A shorter enrolment covers the units and outcomes written into the individual offer and does not guarantee completion of the full B1 pathway. Weeks 41–50 form an optional consolidation and integration extension.</w:t>
      </w:r>
    </w:p>
    <w:p>
      <w:pPr>
        <w:pStyle w:val="Heading2"/>
      </w:pPr>
      <w:r>
        <w:t>Formats</w:t>
      </w:r>
    </w:p>
    <w:p>
      <w:r>
        <w:t>Online, hybrid and in-person study options can be included according to the student’s agreed programme. Cultural tasks can be adapted to Londrina or to the student’s own Brazilian city.</w:t>
      </w:r>
    </w:p>
    <w:p>
      <w:pPr>
        <w:pStyle w:val="Heading2"/>
      </w:pPr>
      <w:r>
        <w:t>Academic honesty</w:t>
      </w:r>
    </w:p>
    <w:p>
      <w:r>
        <w:t>Attendance and progress records must show what genuinely happened. Homework supports learning and academic recovery but does not convert an absence into attended hours.</w:t>
      </w:r>
    </w:p>
    <w:p>
      <w:pPr>
        <w:pStyle w:val="Heading1"/>
      </w:pPr>
      <w:r>
        <w:t>The 15-hour academic week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F35"/>
          </w:tcPr>
          <w:p>
            <w:r>
              <w:rPr>
                <w:b/>
                <w:color w:val="FFFFFF"/>
              </w:rPr>
              <w:t>Weekly block</w:t>
            </w:r>
          </w:p>
        </w:tc>
        <w:tc>
          <w:tcPr>
            <w:tcW w:type="dxa" w:w="3389"/>
            <w:shd w:fill="173F35"/>
          </w:tcPr>
          <w:p>
            <w:r>
              <w:rPr>
                <w:b/>
                <w:color w:val="FFFFFF"/>
              </w:rPr>
              <w:t>Hours</w:t>
            </w:r>
          </w:p>
        </w:tc>
        <w:tc>
          <w:tcPr>
            <w:tcW w:type="dxa" w:w="3389"/>
            <w:shd w:fill="173F35"/>
          </w:tcPr>
          <w:p>
            <w:r>
              <w:rPr>
                <w:b/>
                <w:color w:val="FFFFFF"/>
              </w:rPr>
              <w:t>Purpose</w:t>
            </w:r>
          </w:p>
        </w:tc>
      </w:tr>
      <w:tr>
        <w:tc>
          <w:tcPr>
            <w:tcW w:type="dxa" w:w="3389"/>
            <w:tcMar>
              <w:top w:w="100" w:type="dxa"/>
              <w:start w:w="120" w:type="dxa"/>
              <w:bottom w:w="100" w:type="dxa"/>
              <w:end w:w="120" w:type="dxa"/>
            </w:tcMar>
          </w:tcPr>
          <w:p>
            <w:r>
              <w:t>Core Portuguese</w:t>
            </w:r>
          </w:p>
        </w:tc>
        <w:tc>
          <w:tcPr>
            <w:tcW w:type="dxa" w:w="3389"/>
            <w:tcMar>
              <w:top w:w="100" w:type="dxa"/>
              <w:start w:w="120" w:type="dxa"/>
              <w:bottom w:w="100" w:type="dxa"/>
              <w:end w:w="120" w:type="dxa"/>
            </w:tcMar>
          </w:tcPr>
          <w:p>
            <w:r>
              <w:t>6</w:t>
            </w:r>
          </w:p>
        </w:tc>
        <w:tc>
          <w:tcPr>
            <w:tcW w:type="dxa" w:w="3389"/>
            <w:tcMar>
              <w:top w:w="100" w:type="dxa"/>
              <w:start w:w="120" w:type="dxa"/>
              <w:bottom w:w="100" w:type="dxa"/>
              <w:end w:w="120" w:type="dxa"/>
            </w:tcMar>
          </w:tcPr>
          <w:p>
            <w:r>
              <w:t>Vocabulary, grammar, speaking, reading and writing.</w:t>
            </w:r>
          </w:p>
        </w:tc>
      </w:tr>
      <w:tr>
        <w:tc>
          <w:tcPr>
            <w:tcW w:type="dxa" w:w="3389"/>
            <w:tcMar>
              <w:top w:w="100" w:type="dxa"/>
              <w:start w:w="120" w:type="dxa"/>
              <w:bottom w:w="100" w:type="dxa"/>
              <w:end w:w="120" w:type="dxa"/>
            </w:tcMar>
          </w:tcPr>
          <w:p>
            <w:r>
              <w:t>Listening and pronunciation</w:t>
            </w:r>
          </w:p>
        </w:tc>
        <w:tc>
          <w:tcPr>
            <w:tcW w:type="dxa" w:w="3389"/>
            <w:tcMar>
              <w:top w:w="100" w:type="dxa"/>
              <w:start w:w="120" w:type="dxa"/>
              <w:bottom w:w="100" w:type="dxa"/>
              <w:end w:w="120" w:type="dxa"/>
            </w:tcMar>
          </w:tcPr>
          <w:p>
            <w:r>
              <w:t>3</w:t>
            </w:r>
          </w:p>
        </w:tc>
        <w:tc>
          <w:tcPr>
            <w:tcW w:type="dxa" w:w="3389"/>
            <w:tcMar>
              <w:top w:w="100" w:type="dxa"/>
              <w:start w:w="120" w:type="dxa"/>
              <w:bottom w:w="100" w:type="dxa"/>
              <w:end w:w="120" w:type="dxa"/>
            </w:tcMar>
          </w:tcPr>
          <w:p>
            <w:r>
              <w:t>Intelligibility, different accents, active listening and repair strategies.</w:t>
            </w:r>
          </w:p>
        </w:tc>
      </w:tr>
      <w:tr>
        <w:tc>
          <w:tcPr>
            <w:tcW w:type="dxa" w:w="3389"/>
            <w:tcMar>
              <w:top w:w="100" w:type="dxa"/>
              <w:start w:w="120" w:type="dxa"/>
              <w:bottom w:w="100" w:type="dxa"/>
              <w:end w:w="120" w:type="dxa"/>
            </w:tcMar>
          </w:tcPr>
          <w:p>
            <w:r>
              <w:t>Practical Brazil</w:t>
            </w:r>
          </w:p>
        </w:tc>
        <w:tc>
          <w:tcPr>
            <w:tcW w:type="dxa" w:w="3389"/>
            <w:tcMar>
              <w:top w:w="100" w:type="dxa"/>
              <w:start w:w="120" w:type="dxa"/>
              <w:bottom w:w="100" w:type="dxa"/>
              <w:end w:w="120" w:type="dxa"/>
            </w:tcMar>
          </w:tcPr>
          <w:p>
            <w:r>
              <w:t>3</w:t>
            </w:r>
          </w:p>
        </w:tc>
        <w:tc>
          <w:tcPr>
            <w:tcW w:type="dxa" w:w="3389"/>
            <w:tcMar>
              <w:top w:w="100" w:type="dxa"/>
              <w:start w:w="120" w:type="dxa"/>
              <w:bottom w:w="100" w:type="dxa"/>
              <w:end w:w="120" w:type="dxa"/>
            </w:tcMar>
          </w:tcPr>
          <w:p>
            <w:r>
              <w:t>Transport, shops, housing, health communication, services and everyday problem-solving.</w:t>
            </w:r>
          </w:p>
        </w:tc>
      </w:tr>
      <w:tr>
        <w:tc>
          <w:tcPr>
            <w:tcW w:type="dxa" w:w="3389"/>
            <w:tcMar>
              <w:top w:w="100" w:type="dxa"/>
              <w:start w:w="120" w:type="dxa"/>
              <w:bottom w:w="100" w:type="dxa"/>
              <w:end w:w="120" w:type="dxa"/>
            </w:tcMar>
          </w:tcPr>
          <w:p>
            <w:r>
              <w:t>Culture, project and assessment</w:t>
            </w:r>
          </w:p>
        </w:tc>
        <w:tc>
          <w:tcPr>
            <w:tcW w:type="dxa" w:w="3389"/>
            <w:tcMar>
              <w:top w:w="100" w:type="dxa"/>
              <w:start w:w="120" w:type="dxa"/>
              <w:bottom w:w="100" w:type="dxa"/>
              <w:end w:w="120" w:type="dxa"/>
            </w:tcMar>
          </w:tcPr>
          <w:p>
            <w:r>
              <w:t>3</w:t>
            </w:r>
          </w:p>
        </w:tc>
        <w:tc>
          <w:tcPr>
            <w:tcW w:type="dxa" w:w="3389"/>
            <w:tcMar>
              <w:top w:w="100" w:type="dxa"/>
              <w:start w:w="120" w:type="dxa"/>
              <w:bottom w:w="100" w:type="dxa"/>
              <w:end w:w="120" w:type="dxa"/>
            </w:tcMar>
          </w:tcPr>
          <w:p>
            <w:r>
              <w:t>History, geography, intercultural inquiry, fieldwork, real-world tasks, feedback and unit assessment.</w:t>
            </w:r>
          </w:p>
        </w:tc>
      </w:tr>
      <w:tr>
        <w:tc>
          <w:tcPr>
            <w:tcW w:type="dxa" w:w="3389"/>
            <w:tcMar>
              <w:top w:w="100" w:type="dxa"/>
              <w:start w:w="120" w:type="dxa"/>
              <w:bottom w:w="100" w:type="dxa"/>
              <w:end w:w="120" w:type="dxa"/>
            </w:tcMar>
          </w:tcPr>
          <w:p>
            <w:r>
              <w:t>Homework and portfolio</w:t>
            </w:r>
          </w:p>
        </w:tc>
        <w:tc>
          <w:tcPr>
            <w:tcW w:type="dxa" w:w="3389"/>
            <w:tcMar>
              <w:top w:w="100" w:type="dxa"/>
              <w:start w:w="120" w:type="dxa"/>
              <w:bottom w:w="100" w:type="dxa"/>
              <w:end w:w="120" w:type="dxa"/>
            </w:tcMar>
          </w:tcPr>
          <w:p>
            <w:r>
              <w:t>Additional</w:t>
            </w:r>
          </w:p>
        </w:tc>
        <w:tc>
          <w:tcPr>
            <w:tcW w:type="dxa" w:w="3389"/>
            <w:tcMar>
              <w:top w:w="100" w:type="dxa"/>
              <w:start w:w="120" w:type="dxa"/>
              <w:bottom w:w="100" w:type="dxa"/>
              <w:end w:w="120" w:type="dxa"/>
            </w:tcMar>
          </w:tcPr>
          <w:p>
            <w:r>
              <w:t>Independent practice. This does not replace scheduled attendance.</w:t>
            </w:r>
          </w:p>
        </w:tc>
      </w:tr>
    </w:tbl>
    <w:p>
      <w:pPr>
        <w:pStyle w:val="Heading2"/>
      </w:pPr>
      <w:r>
        <w:t>Recurring two-week unit cycle</w:t>
      </w:r>
    </w:p>
    <w:tbl>
      <w:tblPr>
        <w:tblStyle w:val="TableGrid"/>
        <w:tblW w:type="auto" w:w="0"/>
        <w:tblLook w:firstColumn="1" w:firstRow="1" w:lastColumn="0" w:lastRow="0" w:noHBand="0" w:noVBand="1" w:val="04A0"/>
      </w:tblPr>
      <w:tblGrid>
        <w:gridCol w:w="5083"/>
        <w:gridCol w:w="5083"/>
      </w:tblGrid>
      <w:tr>
        <w:tc>
          <w:tcPr>
            <w:tcW w:type="dxa" w:w="5083"/>
            <w:shd w:fill="295E4E"/>
          </w:tcPr>
          <w:p>
            <w:r>
              <w:rPr>
                <w:b/>
                <w:color w:val="FFFFFF"/>
              </w:rPr>
              <w:t>Lesson focus</w:t>
            </w:r>
          </w:p>
        </w:tc>
        <w:tc>
          <w:tcPr>
            <w:tcW w:type="dxa" w:w="5083"/>
            <w:shd w:fill="295E4E"/>
          </w:tcPr>
          <w:p>
            <w:r>
              <w:rPr>
                <w:b/>
                <w:color w:val="FFFFFF"/>
              </w:rPr>
              <w:t>Website-level description</w:t>
            </w:r>
          </w:p>
        </w:tc>
      </w:tr>
      <w:tr>
        <w:tc>
          <w:tcPr>
            <w:tcW w:type="dxa" w:w="5083"/>
            <w:tcMar>
              <w:top w:w="100" w:type="dxa"/>
              <w:start w:w="120" w:type="dxa"/>
              <w:bottom w:w="100" w:type="dxa"/>
              <w:end w:w="120" w:type="dxa"/>
            </w:tcMar>
          </w:tcPr>
          <w:p>
            <w:r>
              <w:t>A</w:t>
            </w:r>
          </w:p>
        </w:tc>
        <w:tc>
          <w:tcPr>
            <w:tcW w:type="dxa" w:w="5083"/>
            <w:tcMar>
              <w:top w:w="100" w:type="dxa"/>
              <w:start w:w="120" w:type="dxa"/>
              <w:bottom w:w="100" w:type="dxa"/>
              <w:end w:w="120" w:type="dxa"/>
            </w:tcMar>
          </w:tcPr>
          <w:p>
            <w:r>
              <w:t>Panorama, vocabulary and functional language</w:t>
            </w:r>
          </w:p>
        </w:tc>
      </w:tr>
      <w:tr>
        <w:tc>
          <w:tcPr>
            <w:tcW w:type="dxa" w:w="5083"/>
            <w:tcMar>
              <w:top w:w="100" w:type="dxa"/>
              <w:start w:w="120" w:type="dxa"/>
              <w:bottom w:w="100" w:type="dxa"/>
              <w:end w:w="120" w:type="dxa"/>
            </w:tcMar>
          </w:tcPr>
          <w:p>
            <w:r>
              <w:t>B</w:t>
            </w:r>
          </w:p>
        </w:tc>
        <w:tc>
          <w:tcPr>
            <w:tcW w:type="dxa" w:w="5083"/>
            <w:tcMar>
              <w:top w:w="100" w:type="dxa"/>
              <w:start w:w="120" w:type="dxa"/>
              <w:bottom w:w="100" w:type="dxa"/>
              <w:end w:w="120" w:type="dxa"/>
            </w:tcMar>
          </w:tcPr>
          <w:p>
            <w:r>
              <w:t>Grammar, pronunciation and controlled practice</w:t>
            </w:r>
          </w:p>
        </w:tc>
      </w:tr>
      <w:tr>
        <w:tc>
          <w:tcPr>
            <w:tcW w:type="dxa" w:w="5083"/>
            <w:tcMar>
              <w:top w:w="100" w:type="dxa"/>
              <w:start w:w="120" w:type="dxa"/>
              <w:bottom w:w="100" w:type="dxa"/>
              <w:end w:w="120" w:type="dxa"/>
            </w:tcMar>
          </w:tcPr>
          <w:p>
            <w:r>
              <w:t>C</w:t>
            </w:r>
          </w:p>
        </w:tc>
        <w:tc>
          <w:tcPr>
            <w:tcW w:type="dxa" w:w="5083"/>
            <w:tcMar>
              <w:top w:w="100" w:type="dxa"/>
              <w:start w:w="120" w:type="dxa"/>
              <w:bottom w:w="100" w:type="dxa"/>
              <w:end w:w="120" w:type="dxa"/>
            </w:tcMar>
          </w:tcPr>
          <w:p>
            <w:r>
              <w:t>Listening, interaction and comprehension strategies</w:t>
            </w:r>
          </w:p>
        </w:tc>
      </w:tr>
      <w:tr>
        <w:tc>
          <w:tcPr>
            <w:tcW w:type="dxa" w:w="5083"/>
            <w:tcMar>
              <w:top w:w="100" w:type="dxa"/>
              <w:start w:w="120" w:type="dxa"/>
              <w:bottom w:w="100" w:type="dxa"/>
              <w:end w:w="120" w:type="dxa"/>
            </w:tcMar>
          </w:tcPr>
          <w:p>
            <w:r>
              <w:t>D</w:t>
            </w:r>
          </w:p>
        </w:tc>
        <w:tc>
          <w:tcPr>
            <w:tcW w:type="dxa" w:w="5083"/>
            <w:tcMar>
              <w:top w:w="100" w:type="dxa"/>
              <w:start w:w="120" w:type="dxa"/>
              <w:bottom w:w="100" w:type="dxa"/>
              <w:end w:w="120" w:type="dxa"/>
            </w:tcMar>
          </w:tcPr>
          <w:p>
            <w:r>
              <w:t>Reading, writing and text construction</w:t>
            </w:r>
          </w:p>
        </w:tc>
      </w:tr>
      <w:tr>
        <w:tc>
          <w:tcPr>
            <w:tcW w:type="dxa" w:w="5083"/>
            <w:tcMar>
              <w:top w:w="100" w:type="dxa"/>
              <w:start w:w="120" w:type="dxa"/>
              <w:bottom w:w="100" w:type="dxa"/>
              <w:end w:w="120" w:type="dxa"/>
            </w:tcMar>
          </w:tcPr>
          <w:p>
            <w:r>
              <w:t>E</w:t>
            </w:r>
          </w:p>
        </w:tc>
        <w:tc>
          <w:tcPr>
            <w:tcW w:type="dxa" w:w="5083"/>
            <w:tcMar>
              <w:top w:w="100" w:type="dxa"/>
              <w:start w:w="120" w:type="dxa"/>
              <w:bottom w:w="100" w:type="dxa"/>
              <w:end w:w="120" w:type="dxa"/>
            </w:tcMar>
          </w:tcPr>
          <w:p>
            <w:r>
              <w:t>Real-world task, culture and project</w:t>
            </w:r>
          </w:p>
        </w:tc>
      </w:tr>
      <w:tr>
        <w:tc>
          <w:tcPr>
            <w:tcW w:type="dxa" w:w="5083"/>
            <w:tcMar>
              <w:top w:w="100" w:type="dxa"/>
              <w:start w:w="120" w:type="dxa"/>
              <w:bottom w:w="100" w:type="dxa"/>
              <w:end w:w="120" w:type="dxa"/>
            </w:tcMar>
          </w:tcPr>
          <w:p>
            <w:r>
              <w:t>F</w:t>
            </w:r>
          </w:p>
        </w:tc>
        <w:tc>
          <w:tcPr>
            <w:tcW w:type="dxa" w:w="5083"/>
            <w:tcMar>
              <w:top w:w="100" w:type="dxa"/>
              <w:start w:w="120" w:type="dxa"/>
              <w:bottom w:w="100" w:type="dxa"/>
              <w:end w:w="120" w:type="dxa"/>
            </w:tcMar>
          </w:tcPr>
          <w:p>
            <w:r>
              <w:t>Consolidation, unit assessment and feedback</w:t>
            </w:r>
          </w:p>
        </w:tc>
      </w:tr>
      <w:tr>
        <w:tc>
          <w:tcPr>
            <w:tcW w:type="dxa" w:w="5083"/>
            <w:tcMar>
              <w:top w:w="100" w:type="dxa"/>
              <w:start w:w="120" w:type="dxa"/>
              <w:bottom w:w="100" w:type="dxa"/>
              <w:end w:w="120" w:type="dxa"/>
            </w:tcMar>
          </w:tcPr>
          <w:p>
            <w:r>
              <w:t>G</w:t>
            </w:r>
          </w:p>
        </w:tc>
        <w:tc>
          <w:tcPr>
            <w:tcW w:type="dxa" w:w="5083"/>
            <w:tcMar>
              <w:top w:w="100" w:type="dxa"/>
              <w:start w:w="120" w:type="dxa"/>
              <w:bottom w:w="100" w:type="dxa"/>
              <w:end w:w="120" w:type="dxa"/>
            </w:tcMar>
          </w:tcPr>
          <w:p>
            <w:r>
              <w:t>Expanded speaking and pronunciation lab</w:t>
            </w:r>
          </w:p>
        </w:tc>
      </w:tr>
      <w:tr>
        <w:tc>
          <w:tcPr>
            <w:tcW w:type="dxa" w:w="5083"/>
            <w:tcMar>
              <w:top w:w="100" w:type="dxa"/>
              <w:start w:w="120" w:type="dxa"/>
              <w:bottom w:w="100" w:type="dxa"/>
              <w:end w:w="120" w:type="dxa"/>
            </w:tcMar>
          </w:tcPr>
          <w:p>
            <w:r>
              <w:t>H</w:t>
            </w:r>
          </w:p>
        </w:tc>
        <w:tc>
          <w:tcPr>
            <w:tcW w:type="dxa" w:w="5083"/>
            <w:tcMar>
              <w:top w:w="100" w:type="dxa"/>
              <w:start w:w="120" w:type="dxa"/>
              <w:bottom w:w="100" w:type="dxa"/>
              <w:end w:w="120" w:type="dxa"/>
            </w:tcMar>
          </w:tcPr>
          <w:p>
            <w:r>
              <w:t>Practical Brazil simulation or confirmed fieldwork</w:t>
            </w:r>
          </w:p>
        </w:tc>
      </w:tr>
      <w:tr>
        <w:tc>
          <w:tcPr>
            <w:tcW w:type="dxa" w:w="5083"/>
            <w:tcMar>
              <w:top w:w="100" w:type="dxa"/>
              <w:start w:w="120" w:type="dxa"/>
              <w:bottom w:w="100" w:type="dxa"/>
              <w:end w:w="120" w:type="dxa"/>
            </w:tcMar>
          </w:tcPr>
          <w:p>
            <w:r>
              <w:t>I</w:t>
            </w:r>
          </w:p>
        </w:tc>
        <w:tc>
          <w:tcPr>
            <w:tcW w:type="dxa" w:w="5083"/>
            <w:tcMar>
              <w:top w:w="100" w:type="dxa"/>
              <w:start w:w="120" w:type="dxa"/>
              <w:bottom w:w="100" w:type="dxa"/>
              <w:end w:w="120" w:type="dxa"/>
            </w:tcMar>
          </w:tcPr>
          <w:p>
            <w:r>
              <w:t>History, geography or cultural inquiry seminar</w:t>
            </w:r>
          </w:p>
        </w:tc>
      </w:tr>
      <w:tr>
        <w:tc>
          <w:tcPr>
            <w:tcW w:type="dxa" w:w="5083"/>
            <w:tcMar>
              <w:top w:w="100" w:type="dxa"/>
              <w:start w:w="120" w:type="dxa"/>
              <w:bottom w:w="100" w:type="dxa"/>
              <w:end w:w="120" w:type="dxa"/>
            </w:tcMar>
          </w:tcPr>
          <w:p>
            <w:r>
              <w:t>J</w:t>
            </w:r>
          </w:p>
        </w:tc>
        <w:tc>
          <w:tcPr>
            <w:tcW w:type="dxa" w:w="5083"/>
            <w:tcMar>
              <w:top w:w="100" w:type="dxa"/>
              <w:start w:w="120" w:type="dxa"/>
              <w:bottom w:w="100" w:type="dxa"/>
              <w:end w:w="120" w:type="dxa"/>
            </w:tcMar>
          </w:tcPr>
          <w:p>
            <w:r>
              <w:t>Portfolio development, conferencing and targeted support</w:t>
            </w:r>
          </w:p>
        </w:tc>
      </w:tr>
    </w:tbl>
    <w:p>
      <w:pPr>
        <w:pStyle w:val="Heading1"/>
      </w:pPr>
      <w:r>
        <w:t>Four academic phases</w:t>
      </w:r>
    </w:p>
    <w:tbl>
      <w:tblPr>
        <w:tblStyle w:val="TableGrid"/>
        <w:tblW w:type="auto" w:w="0"/>
        <w:tblLook w:firstColumn="1" w:firstRow="1" w:lastColumn="0" w:lastRow="0" w:noHBand="0" w:noVBand="1" w:val="04A0"/>
      </w:tblPr>
      <w:tblGrid>
        <w:gridCol w:w="3389"/>
        <w:gridCol w:w="3389"/>
        <w:gridCol w:w="3389"/>
      </w:tblGrid>
      <w:tr>
        <w:tc>
          <w:tcPr>
            <w:tcW w:type="dxa" w:w="3389"/>
            <w:shd w:fill="173F35"/>
          </w:tcPr>
          <w:p>
            <w:r>
              <w:rPr>
                <w:b/>
                <w:color w:val="FFFFFF"/>
              </w:rPr>
              <w:t>Phase</w:t>
            </w:r>
          </w:p>
        </w:tc>
        <w:tc>
          <w:tcPr>
            <w:tcW w:type="dxa" w:w="3389"/>
            <w:shd w:fill="173F35"/>
          </w:tcPr>
          <w:p>
            <w:r>
              <w:rPr>
                <w:b/>
                <w:color w:val="FFFFFF"/>
              </w:rPr>
              <w:t>Level pathway</w:t>
            </w:r>
          </w:p>
        </w:tc>
        <w:tc>
          <w:tcPr>
            <w:tcW w:type="dxa" w:w="3389"/>
            <w:shd w:fill="173F35"/>
          </w:tcPr>
          <w:p>
            <w:r>
              <w:rPr>
                <w:b/>
                <w:color w:val="FFFFFF"/>
              </w:rPr>
              <w:t>Core focus</w:t>
            </w:r>
          </w:p>
        </w:tc>
      </w:tr>
      <w:tr>
        <w:tc>
          <w:tcPr>
            <w:tcW w:type="dxa" w:w="3389"/>
            <w:tcMar>
              <w:top w:w="100" w:type="dxa"/>
              <w:start w:w="120" w:type="dxa"/>
              <w:bottom w:w="100" w:type="dxa"/>
              <w:end w:w="120" w:type="dxa"/>
            </w:tcMar>
          </w:tcPr>
          <w:p>
            <w:r>
              <w:t>Term 1 — Weeks 1–10</w:t>
            </w:r>
          </w:p>
        </w:tc>
        <w:tc>
          <w:tcPr>
            <w:tcW w:type="dxa" w:w="3389"/>
            <w:tcMar>
              <w:top w:w="100" w:type="dxa"/>
              <w:start w:w="120" w:type="dxa"/>
              <w:bottom w:w="100" w:type="dxa"/>
              <w:end w:w="120" w:type="dxa"/>
            </w:tcMar>
          </w:tcPr>
          <w:p>
            <w:r>
              <w:t>Pre-A1 to A1</w:t>
            </w:r>
          </w:p>
        </w:tc>
        <w:tc>
          <w:tcPr>
            <w:tcW w:type="dxa" w:w="3389"/>
            <w:tcMar>
              <w:top w:w="100" w:type="dxa"/>
              <w:start w:w="120" w:type="dxa"/>
              <w:bottom w:w="100" w:type="dxa"/>
              <w:end w:w="120" w:type="dxa"/>
            </w:tcMar>
          </w:tcPr>
          <w:p>
            <w:r>
              <w:t>Survival language, identity, family, routines, food and first independent transactions.</w:t>
            </w:r>
          </w:p>
        </w:tc>
      </w:tr>
      <w:tr>
        <w:tc>
          <w:tcPr>
            <w:tcW w:type="dxa" w:w="3389"/>
            <w:tcMar>
              <w:top w:w="100" w:type="dxa"/>
              <w:start w:w="120" w:type="dxa"/>
              <w:bottom w:w="100" w:type="dxa"/>
              <w:end w:w="120" w:type="dxa"/>
            </w:tcMar>
          </w:tcPr>
          <w:p>
            <w:r>
              <w:t>Term 2 — Weeks 11–20</w:t>
            </w:r>
          </w:p>
        </w:tc>
        <w:tc>
          <w:tcPr>
            <w:tcW w:type="dxa" w:w="3389"/>
            <w:tcMar>
              <w:top w:w="100" w:type="dxa"/>
              <w:start w:w="120" w:type="dxa"/>
              <w:bottom w:w="100" w:type="dxa"/>
              <w:end w:w="120" w:type="dxa"/>
            </w:tcMar>
          </w:tcPr>
          <w:p>
            <w:r>
              <w:t>A1 to A2</w:t>
            </w:r>
          </w:p>
        </w:tc>
        <w:tc>
          <w:tcPr>
            <w:tcW w:type="dxa" w:w="3389"/>
            <w:tcMar>
              <w:top w:w="100" w:type="dxa"/>
              <w:start w:w="120" w:type="dxa"/>
              <w:bottom w:w="100" w:type="dxa"/>
              <w:end w:w="120" w:type="dxa"/>
            </w:tcMar>
          </w:tcPr>
          <w:p>
            <w:r>
              <w:t>City navigation, housing, shopping, health communication, leisure and future plans.</w:t>
            </w:r>
          </w:p>
        </w:tc>
      </w:tr>
      <w:tr>
        <w:tc>
          <w:tcPr>
            <w:tcW w:type="dxa" w:w="3389"/>
            <w:tcMar>
              <w:top w:w="100" w:type="dxa"/>
              <w:start w:w="120" w:type="dxa"/>
              <w:bottom w:w="100" w:type="dxa"/>
              <w:end w:w="120" w:type="dxa"/>
            </w:tcMar>
          </w:tcPr>
          <w:p>
            <w:r>
              <w:t>Term 3 — Weeks 21–30</w:t>
            </w:r>
          </w:p>
        </w:tc>
        <w:tc>
          <w:tcPr>
            <w:tcW w:type="dxa" w:w="3389"/>
            <w:tcMar>
              <w:top w:w="100" w:type="dxa"/>
              <w:start w:w="120" w:type="dxa"/>
              <w:bottom w:w="100" w:type="dxa"/>
              <w:end w:w="120" w:type="dxa"/>
            </w:tcMar>
          </w:tcPr>
          <w:p>
            <w:r>
              <w:t>A2 to A2+/B1</w:t>
            </w:r>
          </w:p>
        </w:tc>
        <w:tc>
          <w:tcPr>
            <w:tcW w:type="dxa" w:w="3389"/>
            <w:tcMar>
              <w:top w:w="100" w:type="dxa"/>
              <w:start w:w="120" w:type="dxa"/>
              <w:bottom w:w="100" w:type="dxa"/>
              <w:end w:w="120" w:type="dxa"/>
            </w:tcMar>
          </w:tcPr>
          <w:p>
            <w:r>
              <w:t>Work and study, past narration, childhood, travel, services and written problem-solving.</w:t>
            </w:r>
          </w:p>
        </w:tc>
      </w:tr>
      <w:tr>
        <w:tc>
          <w:tcPr>
            <w:tcW w:type="dxa" w:w="3389"/>
            <w:tcMar>
              <w:top w:w="100" w:type="dxa"/>
              <w:start w:w="120" w:type="dxa"/>
              <w:bottom w:w="100" w:type="dxa"/>
              <w:end w:w="120" w:type="dxa"/>
            </w:tcMar>
          </w:tcPr>
          <w:p>
            <w:r>
              <w:t>Term 4 — Weeks 31–40</w:t>
            </w:r>
          </w:p>
        </w:tc>
        <w:tc>
          <w:tcPr>
            <w:tcW w:type="dxa" w:w="3389"/>
            <w:tcMar>
              <w:top w:w="100" w:type="dxa"/>
              <w:start w:w="120" w:type="dxa"/>
              <w:bottom w:w="100" w:type="dxa"/>
              <w:end w:w="120" w:type="dxa"/>
            </w:tcMar>
          </w:tcPr>
          <w:p>
            <w:r>
              <w:t>A2+ to approximately B1</w:t>
            </w:r>
          </w:p>
        </w:tc>
        <w:tc>
          <w:tcPr>
            <w:tcW w:type="dxa" w:w="3389"/>
            <w:tcMar>
              <w:top w:w="100" w:type="dxa"/>
              <w:start w:w="120" w:type="dxa"/>
              <w:bottom w:w="100" w:type="dxa"/>
              <w:end w:w="120" w:type="dxa"/>
            </w:tcMar>
          </w:tcPr>
          <w:p>
            <w:r>
              <w:t>Technology, climate, society, crisis communication, fluency, integration and future learning.</w:t>
            </w:r>
          </w:p>
        </w:tc>
      </w:tr>
    </w:tbl>
    <w:p>
      <w:pPr>
        <w:pStyle w:val="Heading1"/>
      </w:pPr>
      <w:r>
        <w:t>Website week-by-week curriculum</w:t>
      </w:r>
    </w:p>
    <w:p>
      <w:r>
        <w:t>The public website should present each week at this level of detail. Teacher notes, answer keys and full grammar specifications remain private.</w:t>
      </w:r>
    </w:p>
    <w:p>
      <w:pPr>
        <w:pStyle w:val="Heading2"/>
      </w:pPr>
      <w:r>
        <w:t>Term 1: Weeks 1–10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95E4E"/>
          </w:tcPr>
          <w:p>
            <w:r>
              <w:rPr>
                <w:b/>
                <w:color w:val="FFFFFF"/>
              </w:rPr>
              <w:t>Week</w:t>
            </w:r>
          </w:p>
        </w:tc>
        <w:tc>
          <w:tcPr>
            <w:tcW w:type="dxa" w:w="2541"/>
            <w:shd w:fill="295E4E"/>
          </w:tcPr>
          <w:p>
            <w:r>
              <w:rPr>
                <w:b/>
                <w:color w:val="FFFFFF"/>
              </w:rPr>
              <w:t>Theme</w:t>
            </w:r>
          </w:p>
        </w:tc>
        <w:tc>
          <w:tcPr>
            <w:tcW w:type="dxa" w:w="2541"/>
            <w:shd w:fill="295E4E"/>
          </w:tcPr>
          <w:p>
            <w:r>
              <w:rPr>
                <w:b/>
                <w:color w:val="FFFFFF"/>
              </w:rPr>
              <w:t>Academic content</w:t>
            </w:r>
          </w:p>
        </w:tc>
        <w:tc>
          <w:tcPr>
            <w:tcW w:type="dxa" w:w="2541"/>
            <w:shd w:fill="295E4E"/>
          </w:tcPr>
          <w:p>
            <w:r>
              <w:rPr>
                <w:b/>
                <w:color w:val="FFFFFF"/>
              </w:rPr>
              <w:t>Cultural lens</w:t>
            </w:r>
          </w:p>
        </w:tc>
      </w:tr>
      <w:tr>
        <w:tc>
          <w:tcPr>
            <w:tcW w:type="dxa" w:w="2541"/>
            <w:tcMar>
              <w:top w:w="70" w:type="dxa"/>
              <w:start w:w="90" w:type="dxa"/>
              <w:bottom w:w="70" w:type="dxa"/>
              <w:end w:w="90" w:type="dxa"/>
            </w:tcMar>
            <w:vAlign w:val="top"/>
          </w:tcPr>
          <w:p>
            <w:r>
              <w:t>1</w:t>
            </w:r>
          </w:p>
        </w:tc>
        <w:tc>
          <w:tcPr>
            <w:tcW w:type="dxa" w:w="2541"/>
            <w:tcMar>
              <w:top w:w="70" w:type="dxa"/>
              <w:start w:w="90" w:type="dxa"/>
              <w:bottom w:w="70" w:type="dxa"/>
              <w:end w:w="90" w:type="dxa"/>
            </w:tcMar>
            <w:vAlign w:val="top"/>
          </w:tcPr>
          <w:p>
            <w:r>
              <w:t>First contacts, classroom language and survival</w:t>
            </w:r>
          </w:p>
        </w:tc>
        <w:tc>
          <w:tcPr>
            <w:tcW w:type="dxa" w:w="2541"/>
            <w:tcMar>
              <w:top w:w="70" w:type="dxa"/>
              <w:start w:w="90" w:type="dxa"/>
              <w:bottom w:w="70" w:type="dxa"/>
              <w:end w:w="90" w:type="dxa"/>
            </w:tcMar>
            <w:vAlign w:val="top"/>
          </w:tcPr>
          <w:p>
            <w:r>
              <w:t>Language foundations: vocabulary, grammar, pronunciation, listening and guided interaction. Greet people, understand classroom instructions, spell a name and ask for repetition.</w:t>
            </w:r>
          </w:p>
        </w:tc>
        <w:tc>
          <w:tcPr>
            <w:tcW w:type="dxa" w:w="2541"/>
            <w:tcMar>
              <w:top w:w="70" w:type="dxa"/>
              <w:start w:w="90" w:type="dxa"/>
              <w:bottom w:w="70" w:type="dxa"/>
              <w:end w:w="90" w:type="dxa"/>
            </w:tcMar>
            <w:vAlign w:val="top"/>
          </w:tcPr>
          <w:p>
            <w:r>
              <w:t>Inquiry: Greetings and forms of address.</w:t>
            </w:r>
          </w:p>
        </w:tc>
      </w:tr>
      <w:tr>
        <w:tc>
          <w:tcPr>
            <w:tcW w:type="dxa" w:w="2541"/>
            <w:tcMar>
              <w:top w:w="70" w:type="dxa"/>
              <w:start w:w="90" w:type="dxa"/>
              <w:bottom w:w="70" w:type="dxa"/>
              <w:end w:w="90" w:type="dxa"/>
            </w:tcMar>
            <w:vAlign w:val="top"/>
          </w:tcPr>
          <w:p>
            <w:r>
              <w:t>2</w:t>
            </w:r>
          </w:p>
        </w:tc>
        <w:tc>
          <w:tcPr>
            <w:tcW w:type="dxa" w:w="2541"/>
            <w:tcMar>
              <w:top w:w="70" w:type="dxa"/>
              <w:start w:w="90" w:type="dxa"/>
              <w:bottom w:w="70" w:type="dxa"/>
              <w:end w:w="90" w:type="dxa"/>
            </w:tcMar>
            <w:vAlign w:val="top"/>
          </w:tcPr>
          <w:p>
            <w:r>
              <w:t>First contacts, classroom language and survival</w:t>
            </w:r>
          </w:p>
        </w:tc>
        <w:tc>
          <w:tcPr>
            <w:tcW w:type="dxa" w:w="2541"/>
            <w:tcMar>
              <w:top w:w="70" w:type="dxa"/>
              <w:start w:w="90" w:type="dxa"/>
              <w:bottom w:w="70" w:type="dxa"/>
              <w:end w:w="90" w:type="dxa"/>
            </w:tcMar>
            <w:vAlign w:val="top"/>
          </w:tcPr>
          <w:p>
            <w:r>
              <w:t>Reading, writing, real-world simulation, feedback and assessment. Project: Learner identity card and first-day conversation.</w:t>
            </w:r>
          </w:p>
        </w:tc>
        <w:tc>
          <w:tcPr>
            <w:tcW w:type="dxa" w:w="2541"/>
            <w:tcMar>
              <w:top w:w="70" w:type="dxa"/>
              <w:start w:w="90" w:type="dxa"/>
              <w:bottom w:w="70" w:type="dxa"/>
              <w:end w:w="90" w:type="dxa"/>
            </w:tcMar>
            <w:vAlign w:val="top"/>
          </w:tcPr>
          <w:p>
            <w:r>
              <w:t>Application: Greetings and forms of address.</w:t>
            </w:r>
          </w:p>
        </w:tc>
      </w:tr>
      <w:tr>
        <w:tc>
          <w:tcPr>
            <w:tcW w:type="dxa" w:w="2541"/>
            <w:tcMar>
              <w:top w:w="70" w:type="dxa"/>
              <w:start w:w="90" w:type="dxa"/>
              <w:bottom w:w="70" w:type="dxa"/>
              <w:end w:w="90" w:type="dxa"/>
            </w:tcMar>
            <w:vAlign w:val="top"/>
          </w:tcPr>
          <w:p>
            <w:r>
              <w:t>3</w:t>
            </w:r>
          </w:p>
        </w:tc>
        <w:tc>
          <w:tcPr>
            <w:tcW w:type="dxa" w:w="2541"/>
            <w:tcMar>
              <w:top w:w="70" w:type="dxa"/>
              <w:start w:w="90" w:type="dxa"/>
              <w:bottom w:w="70" w:type="dxa"/>
              <w:end w:w="90" w:type="dxa"/>
            </w:tcMar>
            <w:vAlign w:val="top"/>
          </w:tcPr>
          <w:p>
            <w:r>
              <w:t>Identity, countries, nationalities and professions</w:t>
            </w:r>
          </w:p>
        </w:tc>
        <w:tc>
          <w:tcPr>
            <w:tcW w:type="dxa" w:w="2541"/>
            <w:tcMar>
              <w:top w:w="70" w:type="dxa"/>
              <w:start w:w="90" w:type="dxa"/>
              <w:bottom w:w="70" w:type="dxa"/>
              <w:end w:w="90" w:type="dxa"/>
            </w:tcMar>
            <w:vAlign w:val="top"/>
          </w:tcPr>
          <w:p>
            <w:r>
              <w:t>Language foundations: vocabulary, grammar, pronunciation, listening and guided interaction. Exchange personal information and discuss languages, work and study.</w:t>
            </w:r>
          </w:p>
        </w:tc>
        <w:tc>
          <w:tcPr>
            <w:tcW w:type="dxa" w:w="2541"/>
            <w:tcMar>
              <w:top w:w="70" w:type="dxa"/>
              <w:start w:w="90" w:type="dxa"/>
              <w:bottom w:w="70" w:type="dxa"/>
              <w:end w:w="90" w:type="dxa"/>
            </w:tcMar>
            <w:vAlign w:val="top"/>
          </w:tcPr>
          <w:p>
            <w:r>
              <w:t>Inquiry: Regional identities and maps.</w:t>
            </w:r>
          </w:p>
        </w:tc>
      </w:tr>
      <w:tr>
        <w:tc>
          <w:tcPr>
            <w:tcW w:type="dxa" w:w="2541"/>
            <w:tcMar>
              <w:top w:w="70" w:type="dxa"/>
              <w:start w:w="90" w:type="dxa"/>
              <w:bottom w:w="70" w:type="dxa"/>
              <w:end w:w="90" w:type="dxa"/>
            </w:tcMar>
            <w:vAlign w:val="top"/>
          </w:tcPr>
          <w:p>
            <w:r>
              <w:t>4</w:t>
            </w:r>
          </w:p>
        </w:tc>
        <w:tc>
          <w:tcPr>
            <w:tcW w:type="dxa" w:w="2541"/>
            <w:tcMar>
              <w:top w:w="70" w:type="dxa"/>
              <w:start w:w="90" w:type="dxa"/>
              <w:bottom w:w="70" w:type="dxa"/>
              <w:end w:w="90" w:type="dxa"/>
            </w:tcMar>
            <w:vAlign w:val="top"/>
          </w:tcPr>
          <w:p>
            <w:r>
              <w:t>Identity, countries, nationalities and professions</w:t>
            </w:r>
          </w:p>
        </w:tc>
        <w:tc>
          <w:tcPr>
            <w:tcW w:type="dxa" w:w="2541"/>
            <w:tcMar>
              <w:top w:w="70" w:type="dxa"/>
              <w:start w:w="90" w:type="dxa"/>
              <w:bottom w:w="70" w:type="dxa"/>
              <w:end w:w="90" w:type="dxa"/>
            </w:tcMar>
            <w:vAlign w:val="top"/>
          </w:tcPr>
          <w:p>
            <w:r>
              <w:t>Reading, writing, real-world simulation, feedback and assessment. Project: International directory and partner introduction.</w:t>
            </w:r>
          </w:p>
        </w:tc>
        <w:tc>
          <w:tcPr>
            <w:tcW w:type="dxa" w:w="2541"/>
            <w:tcMar>
              <w:top w:w="70" w:type="dxa"/>
              <w:start w:w="90" w:type="dxa"/>
              <w:bottom w:w="70" w:type="dxa"/>
              <w:end w:w="90" w:type="dxa"/>
            </w:tcMar>
            <w:vAlign w:val="top"/>
          </w:tcPr>
          <w:p>
            <w:r>
              <w:t>Application: Regional identities and maps.</w:t>
            </w:r>
          </w:p>
        </w:tc>
      </w:tr>
      <w:tr>
        <w:tc>
          <w:tcPr>
            <w:tcW w:type="dxa" w:w="2541"/>
            <w:tcMar>
              <w:top w:w="70" w:type="dxa"/>
              <w:start w:w="90" w:type="dxa"/>
              <w:bottom w:w="70" w:type="dxa"/>
              <w:end w:w="90" w:type="dxa"/>
            </w:tcMar>
            <w:vAlign w:val="top"/>
          </w:tcPr>
          <w:p>
            <w:r>
              <w:t>5</w:t>
            </w:r>
          </w:p>
        </w:tc>
        <w:tc>
          <w:tcPr>
            <w:tcW w:type="dxa" w:w="2541"/>
            <w:tcMar>
              <w:top w:w="70" w:type="dxa"/>
              <w:start w:w="90" w:type="dxa"/>
              <w:bottom w:w="70" w:type="dxa"/>
              <w:end w:w="90" w:type="dxa"/>
            </w:tcMar>
            <w:vAlign w:val="top"/>
          </w:tcPr>
          <w:p>
            <w:r>
              <w:t>Family, relationships and describing people</w:t>
            </w:r>
          </w:p>
        </w:tc>
        <w:tc>
          <w:tcPr>
            <w:tcW w:type="dxa" w:w="2541"/>
            <w:tcMar>
              <w:top w:w="70" w:type="dxa"/>
              <w:start w:w="90" w:type="dxa"/>
              <w:bottom w:w="70" w:type="dxa"/>
              <w:end w:w="90" w:type="dxa"/>
            </w:tcMar>
            <w:vAlign w:val="top"/>
          </w:tcPr>
          <w:p>
            <w:r>
              <w:t>Language foundations: vocabulary, grammar, pronunciation, listening and guided interaction. Talk respectfully about family, chosen family and households.</w:t>
            </w:r>
          </w:p>
        </w:tc>
        <w:tc>
          <w:tcPr>
            <w:tcW w:type="dxa" w:w="2541"/>
            <w:tcMar>
              <w:top w:w="70" w:type="dxa"/>
              <w:start w:w="90" w:type="dxa"/>
              <w:bottom w:w="70" w:type="dxa"/>
              <w:end w:w="90" w:type="dxa"/>
            </w:tcMar>
            <w:vAlign w:val="top"/>
          </w:tcPr>
          <w:p>
            <w:r>
              <w:t>Inquiry: Family diversity.</w:t>
            </w:r>
          </w:p>
        </w:tc>
      </w:tr>
      <w:tr>
        <w:tc>
          <w:tcPr>
            <w:tcW w:type="dxa" w:w="2541"/>
            <w:tcMar>
              <w:top w:w="70" w:type="dxa"/>
              <w:start w:w="90" w:type="dxa"/>
              <w:bottom w:w="70" w:type="dxa"/>
              <w:end w:w="90" w:type="dxa"/>
            </w:tcMar>
            <w:vAlign w:val="top"/>
          </w:tcPr>
          <w:p>
            <w:r>
              <w:t>6</w:t>
            </w:r>
          </w:p>
        </w:tc>
        <w:tc>
          <w:tcPr>
            <w:tcW w:type="dxa" w:w="2541"/>
            <w:tcMar>
              <w:top w:w="70" w:type="dxa"/>
              <w:start w:w="90" w:type="dxa"/>
              <w:bottom w:w="70" w:type="dxa"/>
              <w:end w:w="90" w:type="dxa"/>
            </w:tcMar>
            <w:vAlign w:val="top"/>
          </w:tcPr>
          <w:p>
            <w:r>
              <w:t>Family, relationships and describing people</w:t>
            </w:r>
          </w:p>
        </w:tc>
        <w:tc>
          <w:tcPr>
            <w:tcW w:type="dxa" w:w="2541"/>
            <w:tcMar>
              <w:top w:w="70" w:type="dxa"/>
              <w:start w:w="90" w:type="dxa"/>
              <w:bottom w:w="70" w:type="dxa"/>
              <w:end w:w="90" w:type="dxa"/>
            </w:tcMar>
            <w:vAlign w:val="top"/>
          </w:tcPr>
          <w:p>
            <w:r>
              <w:t>Reading, writing, real-world simulation, feedback and assessment. Project: Fictional or chosen-family profile.</w:t>
            </w:r>
          </w:p>
        </w:tc>
        <w:tc>
          <w:tcPr>
            <w:tcW w:type="dxa" w:w="2541"/>
            <w:tcMar>
              <w:top w:w="70" w:type="dxa"/>
              <w:start w:w="90" w:type="dxa"/>
              <w:bottom w:w="70" w:type="dxa"/>
              <w:end w:w="90" w:type="dxa"/>
            </w:tcMar>
            <w:vAlign w:val="top"/>
          </w:tcPr>
          <w:p>
            <w:r>
              <w:t>Application: Family diversity.</w:t>
            </w:r>
          </w:p>
        </w:tc>
      </w:tr>
      <w:tr>
        <w:tc>
          <w:tcPr>
            <w:tcW w:type="dxa" w:w="2541"/>
            <w:tcMar>
              <w:top w:w="70" w:type="dxa"/>
              <w:start w:w="90" w:type="dxa"/>
              <w:bottom w:w="70" w:type="dxa"/>
              <w:end w:w="90" w:type="dxa"/>
            </w:tcMar>
            <w:vAlign w:val="top"/>
          </w:tcPr>
          <w:p>
            <w:r>
              <w:t>7</w:t>
            </w:r>
          </w:p>
        </w:tc>
        <w:tc>
          <w:tcPr>
            <w:tcW w:type="dxa" w:w="2541"/>
            <w:tcMar>
              <w:top w:w="70" w:type="dxa"/>
              <w:start w:w="90" w:type="dxa"/>
              <w:bottom w:w="70" w:type="dxa"/>
              <w:end w:w="90" w:type="dxa"/>
            </w:tcMar>
            <w:vAlign w:val="top"/>
          </w:tcPr>
          <w:p>
            <w:r>
              <w:t>Numbers, dates, time and daily routines</w:t>
            </w:r>
          </w:p>
        </w:tc>
        <w:tc>
          <w:tcPr>
            <w:tcW w:type="dxa" w:w="2541"/>
            <w:tcMar>
              <w:top w:w="70" w:type="dxa"/>
              <w:start w:w="90" w:type="dxa"/>
              <w:bottom w:w="70" w:type="dxa"/>
              <w:end w:w="90" w:type="dxa"/>
            </w:tcMar>
            <w:vAlign w:val="top"/>
          </w:tcPr>
          <w:p>
            <w:r>
              <w:t>Language foundations: vocabulary, grammar, pronunciation, listening and guided interaction. Handle telephone numbers, dates, appointments, time and routines.</w:t>
            </w:r>
          </w:p>
        </w:tc>
        <w:tc>
          <w:tcPr>
            <w:tcW w:type="dxa" w:w="2541"/>
            <w:tcMar>
              <w:top w:w="70" w:type="dxa"/>
              <w:start w:w="90" w:type="dxa"/>
              <w:bottom w:w="70" w:type="dxa"/>
              <w:end w:w="90" w:type="dxa"/>
            </w:tcMar>
            <w:vAlign w:val="top"/>
          </w:tcPr>
          <w:p>
            <w:r>
              <w:t>Inquiry: Time and punctuality.</w:t>
            </w:r>
          </w:p>
        </w:tc>
      </w:tr>
      <w:tr>
        <w:tc>
          <w:tcPr>
            <w:tcW w:type="dxa" w:w="2541"/>
            <w:tcMar>
              <w:top w:w="70" w:type="dxa"/>
              <w:start w:w="90" w:type="dxa"/>
              <w:bottom w:w="70" w:type="dxa"/>
              <w:end w:w="90" w:type="dxa"/>
            </w:tcMar>
            <w:vAlign w:val="top"/>
          </w:tcPr>
          <w:p>
            <w:r>
              <w:t>8</w:t>
            </w:r>
          </w:p>
        </w:tc>
        <w:tc>
          <w:tcPr>
            <w:tcW w:type="dxa" w:w="2541"/>
            <w:tcMar>
              <w:top w:w="70" w:type="dxa"/>
              <w:start w:w="90" w:type="dxa"/>
              <w:bottom w:w="70" w:type="dxa"/>
              <w:end w:w="90" w:type="dxa"/>
            </w:tcMar>
            <w:vAlign w:val="top"/>
          </w:tcPr>
          <w:p>
            <w:r>
              <w:t>Numbers, dates, time and daily routines</w:t>
            </w:r>
          </w:p>
        </w:tc>
        <w:tc>
          <w:tcPr>
            <w:tcW w:type="dxa" w:w="2541"/>
            <w:tcMar>
              <w:top w:w="70" w:type="dxa"/>
              <w:start w:w="90" w:type="dxa"/>
              <w:bottom w:w="70" w:type="dxa"/>
              <w:end w:w="90" w:type="dxa"/>
            </w:tcMar>
            <w:vAlign w:val="top"/>
          </w:tcPr>
          <w:p>
            <w:r>
              <w:t>Reading, writing, real-world simulation, feedback and assessment. Project: Weekly planner and appointment negotiation.</w:t>
            </w:r>
          </w:p>
        </w:tc>
        <w:tc>
          <w:tcPr>
            <w:tcW w:type="dxa" w:w="2541"/>
            <w:tcMar>
              <w:top w:w="70" w:type="dxa"/>
              <w:start w:w="90" w:type="dxa"/>
              <w:bottom w:w="70" w:type="dxa"/>
              <w:end w:w="90" w:type="dxa"/>
            </w:tcMar>
            <w:vAlign w:val="top"/>
          </w:tcPr>
          <w:p>
            <w:r>
              <w:t>Application: Time and punctuality.</w:t>
            </w:r>
          </w:p>
        </w:tc>
      </w:tr>
      <w:tr>
        <w:tc>
          <w:tcPr>
            <w:tcW w:type="dxa" w:w="2541"/>
            <w:tcMar>
              <w:top w:w="70" w:type="dxa"/>
              <w:start w:w="90" w:type="dxa"/>
              <w:bottom w:w="70" w:type="dxa"/>
              <w:end w:w="90" w:type="dxa"/>
            </w:tcMar>
            <w:vAlign w:val="top"/>
          </w:tcPr>
          <w:p>
            <w:r>
              <w:t>9</w:t>
            </w:r>
          </w:p>
        </w:tc>
        <w:tc>
          <w:tcPr>
            <w:tcW w:type="dxa" w:w="2541"/>
            <w:tcMar>
              <w:top w:w="70" w:type="dxa"/>
              <w:start w:w="90" w:type="dxa"/>
              <w:bottom w:w="70" w:type="dxa"/>
              <w:end w:w="90" w:type="dxa"/>
            </w:tcMar>
            <w:vAlign w:val="top"/>
          </w:tcPr>
          <w:p>
            <w:r>
              <w:t>Food, markets, cafés and restaurants</w:t>
            </w:r>
          </w:p>
        </w:tc>
        <w:tc>
          <w:tcPr>
            <w:tcW w:type="dxa" w:w="2541"/>
            <w:tcMar>
              <w:top w:w="70" w:type="dxa"/>
              <w:start w:w="90" w:type="dxa"/>
              <w:bottom w:w="70" w:type="dxa"/>
              <w:end w:w="90" w:type="dxa"/>
            </w:tcMar>
            <w:vAlign w:val="top"/>
          </w:tcPr>
          <w:p>
            <w:r>
              <w:t>Language foundations: vocabulary, grammar, pronunciation, listening and guided interaction. Express preferences, order politely, understand prices and solve service problems.</w:t>
            </w:r>
          </w:p>
        </w:tc>
        <w:tc>
          <w:tcPr>
            <w:tcW w:type="dxa" w:w="2541"/>
            <w:tcMar>
              <w:top w:w="70" w:type="dxa"/>
              <w:start w:w="90" w:type="dxa"/>
              <w:bottom w:w="70" w:type="dxa"/>
              <w:end w:w="90" w:type="dxa"/>
            </w:tcMar>
            <w:vAlign w:val="top"/>
          </w:tcPr>
          <w:p>
            <w:r>
              <w:t>Inquiry: Meals and coffee.</w:t>
            </w:r>
          </w:p>
        </w:tc>
      </w:tr>
      <w:tr>
        <w:tc>
          <w:tcPr>
            <w:tcW w:type="dxa" w:w="2541"/>
            <w:tcMar>
              <w:top w:w="70" w:type="dxa"/>
              <w:start w:w="90" w:type="dxa"/>
              <w:bottom w:w="70" w:type="dxa"/>
              <w:end w:w="90" w:type="dxa"/>
            </w:tcMar>
            <w:vAlign w:val="top"/>
          </w:tcPr>
          <w:p>
            <w:r>
              <w:t>10</w:t>
            </w:r>
          </w:p>
        </w:tc>
        <w:tc>
          <w:tcPr>
            <w:tcW w:type="dxa" w:w="2541"/>
            <w:tcMar>
              <w:top w:w="70" w:type="dxa"/>
              <w:start w:w="90" w:type="dxa"/>
              <w:bottom w:w="70" w:type="dxa"/>
              <w:end w:w="90" w:type="dxa"/>
            </w:tcMar>
            <w:vAlign w:val="top"/>
          </w:tcPr>
          <w:p>
            <w:r>
              <w:t>Food, markets, cafés and restaurants</w:t>
            </w:r>
          </w:p>
        </w:tc>
        <w:tc>
          <w:tcPr>
            <w:tcW w:type="dxa" w:w="2541"/>
            <w:tcMar>
              <w:top w:w="70" w:type="dxa"/>
              <w:start w:w="90" w:type="dxa"/>
              <w:bottom w:w="70" w:type="dxa"/>
              <w:end w:w="90" w:type="dxa"/>
            </w:tcMar>
            <w:vAlign w:val="top"/>
          </w:tcPr>
          <w:p>
            <w:r>
              <w:t>Reading, writing, real-world simulation, feedback and assessment. Project: Simulated café with menus, orders and bills.</w:t>
            </w:r>
          </w:p>
        </w:tc>
        <w:tc>
          <w:tcPr>
            <w:tcW w:type="dxa" w:w="2541"/>
            <w:tcMar>
              <w:top w:w="70" w:type="dxa"/>
              <w:start w:w="90" w:type="dxa"/>
              <w:bottom w:w="70" w:type="dxa"/>
              <w:end w:w="90" w:type="dxa"/>
            </w:tcMar>
            <w:vAlign w:val="top"/>
          </w:tcPr>
          <w:p>
            <w:r>
              <w:t>Application: Meals and coffee.</w:t>
            </w:r>
          </w:p>
        </w:tc>
      </w:tr>
    </w:tbl>
    <w:p/>
    <w:p>
      <w:pPr>
        <w:pStyle w:val="Heading2"/>
      </w:pPr>
      <w:r>
        <w:t>Term 2: Weeks 11–20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95E4E"/>
          </w:tcPr>
          <w:p>
            <w:r>
              <w:rPr>
                <w:b/>
                <w:color w:val="FFFFFF"/>
              </w:rPr>
              <w:t>Week</w:t>
            </w:r>
          </w:p>
        </w:tc>
        <w:tc>
          <w:tcPr>
            <w:tcW w:type="dxa" w:w="2541"/>
            <w:shd w:fill="295E4E"/>
          </w:tcPr>
          <w:p>
            <w:r>
              <w:rPr>
                <w:b/>
                <w:color w:val="FFFFFF"/>
              </w:rPr>
              <w:t>Theme</w:t>
            </w:r>
          </w:p>
        </w:tc>
        <w:tc>
          <w:tcPr>
            <w:tcW w:type="dxa" w:w="2541"/>
            <w:shd w:fill="295E4E"/>
          </w:tcPr>
          <w:p>
            <w:r>
              <w:rPr>
                <w:b/>
                <w:color w:val="FFFFFF"/>
              </w:rPr>
              <w:t>Academic content</w:t>
            </w:r>
          </w:p>
        </w:tc>
        <w:tc>
          <w:tcPr>
            <w:tcW w:type="dxa" w:w="2541"/>
            <w:shd w:fill="295E4E"/>
          </w:tcPr>
          <w:p>
            <w:r>
              <w:rPr>
                <w:b/>
                <w:color w:val="FFFFFF"/>
              </w:rPr>
              <w:t>Cultural lens</w:t>
            </w:r>
          </w:p>
        </w:tc>
      </w:tr>
      <w:tr>
        <w:tc>
          <w:tcPr>
            <w:tcW w:type="dxa" w:w="2541"/>
            <w:tcMar>
              <w:top w:w="70" w:type="dxa"/>
              <w:start w:w="90" w:type="dxa"/>
              <w:bottom w:w="70" w:type="dxa"/>
              <w:end w:w="90" w:type="dxa"/>
            </w:tcMar>
            <w:vAlign w:val="top"/>
          </w:tcPr>
          <w:p>
            <w:r>
              <w:t>11</w:t>
            </w:r>
          </w:p>
        </w:tc>
        <w:tc>
          <w:tcPr>
            <w:tcW w:type="dxa" w:w="2541"/>
            <w:tcMar>
              <w:top w:w="70" w:type="dxa"/>
              <w:start w:w="90" w:type="dxa"/>
              <w:bottom w:w="70" w:type="dxa"/>
              <w:end w:w="90" w:type="dxa"/>
            </w:tcMar>
            <w:vAlign w:val="top"/>
          </w:tcPr>
          <w:p>
            <w:r>
              <w:t>The city, transport, addresses and directions</w:t>
            </w:r>
          </w:p>
        </w:tc>
        <w:tc>
          <w:tcPr>
            <w:tcW w:type="dxa" w:w="2541"/>
            <w:tcMar>
              <w:top w:w="70" w:type="dxa"/>
              <w:start w:w="90" w:type="dxa"/>
              <w:bottom w:w="70" w:type="dxa"/>
              <w:end w:w="90" w:type="dxa"/>
            </w:tcMar>
            <w:vAlign w:val="top"/>
          </w:tcPr>
          <w:p>
            <w:r>
              <w:t>Language foundations: vocabulary, grammar, pronunciation, listening and guided interaction. Use transport, give addresses, follow directions and plan a safe route.</w:t>
            </w:r>
          </w:p>
        </w:tc>
        <w:tc>
          <w:tcPr>
            <w:tcW w:type="dxa" w:w="2541"/>
            <w:tcMar>
              <w:top w:w="70" w:type="dxa"/>
              <w:start w:w="90" w:type="dxa"/>
              <w:bottom w:w="70" w:type="dxa"/>
              <w:end w:w="90" w:type="dxa"/>
            </w:tcMar>
            <w:vAlign w:val="top"/>
          </w:tcPr>
          <w:p>
            <w:r>
              <w:t>Inquiry: Public transport etiquette.</w:t>
            </w:r>
          </w:p>
        </w:tc>
      </w:tr>
      <w:tr>
        <w:tc>
          <w:tcPr>
            <w:tcW w:type="dxa" w:w="2541"/>
            <w:tcMar>
              <w:top w:w="70" w:type="dxa"/>
              <w:start w:w="90" w:type="dxa"/>
              <w:bottom w:w="70" w:type="dxa"/>
              <w:end w:w="90" w:type="dxa"/>
            </w:tcMar>
            <w:vAlign w:val="top"/>
          </w:tcPr>
          <w:p>
            <w:r>
              <w:t>12</w:t>
            </w:r>
          </w:p>
        </w:tc>
        <w:tc>
          <w:tcPr>
            <w:tcW w:type="dxa" w:w="2541"/>
            <w:tcMar>
              <w:top w:w="70" w:type="dxa"/>
              <w:start w:w="90" w:type="dxa"/>
              <w:bottom w:w="70" w:type="dxa"/>
              <w:end w:w="90" w:type="dxa"/>
            </w:tcMar>
            <w:vAlign w:val="top"/>
          </w:tcPr>
          <w:p>
            <w:r>
              <w:t>The city, transport, addresses and directions</w:t>
            </w:r>
          </w:p>
        </w:tc>
        <w:tc>
          <w:tcPr>
            <w:tcW w:type="dxa" w:w="2541"/>
            <w:tcMar>
              <w:top w:w="70" w:type="dxa"/>
              <w:start w:w="90" w:type="dxa"/>
              <w:bottom w:w="70" w:type="dxa"/>
              <w:end w:w="90" w:type="dxa"/>
            </w:tcMar>
            <w:vAlign w:val="top"/>
          </w:tcPr>
          <w:p>
            <w:r>
              <w:t>Reading, writing, real-world simulation, feedback and assessment. Project: City-map and transport problem-solving task.</w:t>
            </w:r>
          </w:p>
        </w:tc>
        <w:tc>
          <w:tcPr>
            <w:tcW w:type="dxa" w:w="2541"/>
            <w:tcMar>
              <w:top w:w="70" w:type="dxa"/>
              <w:start w:w="90" w:type="dxa"/>
              <w:bottom w:w="70" w:type="dxa"/>
              <w:end w:w="90" w:type="dxa"/>
            </w:tcMar>
            <w:vAlign w:val="top"/>
          </w:tcPr>
          <w:p>
            <w:r>
              <w:t>Application: Public transport etiquette.</w:t>
            </w:r>
          </w:p>
        </w:tc>
      </w:tr>
      <w:tr>
        <w:tc>
          <w:tcPr>
            <w:tcW w:type="dxa" w:w="2541"/>
            <w:tcMar>
              <w:top w:w="70" w:type="dxa"/>
              <w:start w:w="90" w:type="dxa"/>
              <w:bottom w:w="70" w:type="dxa"/>
              <w:end w:w="90" w:type="dxa"/>
            </w:tcMar>
            <w:vAlign w:val="top"/>
          </w:tcPr>
          <w:p>
            <w:r>
              <w:t>13</w:t>
            </w:r>
          </w:p>
        </w:tc>
        <w:tc>
          <w:tcPr>
            <w:tcW w:type="dxa" w:w="2541"/>
            <w:tcMar>
              <w:top w:w="70" w:type="dxa"/>
              <w:start w:w="90" w:type="dxa"/>
              <w:bottom w:w="70" w:type="dxa"/>
              <w:end w:w="90" w:type="dxa"/>
            </w:tcMar>
            <w:vAlign w:val="top"/>
          </w:tcPr>
          <w:p>
            <w:r>
              <w:t>Home, apartment and neighbourhood</w:t>
            </w:r>
          </w:p>
        </w:tc>
        <w:tc>
          <w:tcPr>
            <w:tcW w:type="dxa" w:w="2541"/>
            <w:tcMar>
              <w:top w:w="70" w:type="dxa"/>
              <w:start w:w="90" w:type="dxa"/>
              <w:bottom w:w="70" w:type="dxa"/>
              <w:end w:w="90" w:type="dxa"/>
            </w:tcMar>
            <w:vAlign w:val="top"/>
          </w:tcPr>
          <w:p>
            <w:r>
              <w:t>Language foundations: vocabulary, grammar, pronunciation, listening and guided interaction. Describe housing, understand adverts and compare neighbourhood options.</w:t>
            </w:r>
          </w:p>
        </w:tc>
        <w:tc>
          <w:tcPr>
            <w:tcW w:type="dxa" w:w="2541"/>
            <w:tcMar>
              <w:top w:w="70" w:type="dxa"/>
              <w:start w:w="90" w:type="dxa"/>
              <w:bottom w:w="70" w:type="dxa"/>
              <w:end w:w="90" w:type="dxa"/>
            </w:tcMar>
            <w:vAlign w:val="top"/>
          </w:tcPr>
          <w:p>
            <w:r>
              <w:t>Inquiry: Neighbourhood services.</w:t>
            </w:r>
          </w:p>
        </w:tc>
      </w:tr>
      <w:tr>
        <w:tc>
          <w:tcPr>
            <w:tcW w:type="dxa" w:w="2541"/>
            <w:tcMar>
              <w:top w:w="70" w:type="dxa"/>
              <w:start w:w="90" w:type="dxa"/>
              <w:bottom w:w="70" w:type="dxa"/>
              <w:end w:w="90" w:type="dxa"/>
            </w:tcMar>
            <w:vAlign w:val="top"/>
          </w:tcPr>
          <w:p>
            <w:r>
              <w:t>14</w:t>
            </w:r>
          </w:p>
        </w:tc>
        <w:tc>
          <w:tcPr>
            <w:tcW w:type="dxa" w:w="2541"/>
            <w:tcMar>
              <w:top w:w="70" w:type="dxa"/>
              <w:start w:w="90" w:type="dxa"/>
              <w:bottom w:w="70" w:type="dxa"/>
              <w:end w:w="90" w:type="dxa"/>
            </w:tcMar>
            <w:vAlign w:val="top"/>
          </w:tcPr>
          <w:p>
            <w:r>
              <w:t>Home, apartment and neighbourhood</w:t>
            </w:r>
          </w:p>
        </w:tc>
        <w:tc>
          <w:tcPr>
            <w:tcW w:type="dxa" w:w="2541"/>
            <w:tcMar>
              <w:top w:w="70" w:type="dxa"/>
              <w:start w:w="90" w:type="dxa"/>
              <w:bottom w:w="70" w:type="dxa"/>
              <w:end w:w="90" w:type="dxa"/>
            </w:tcMar>
            <w:vAlign w:val="top"/>
          </w:tcPr>
          <w:p>
            <w:r>
              <w:t>Reading, writing, real-world simulation, feedback and assessment. Project: Housing comparison and viewing role-play.</w:t>
            </w:r>
          </w:p>
        </w:tc>
        <w:tc>
          <w:tcPr>
            <w:tcW w:type="dxa" w:w="2541"/>
            <w:tcMar>
              <w:top w:w="70" w:type="dxa"/>
              <w:start w:w="90" w:type="dxa"/>
              <w:bottom w:w="70" w:type="dxa"/>
              <w:end w:w="90" w:type="dxa"/>
            </w:tcMar>
            <w:vAlign w:val="top"/>
          </w:tcPr>
          <w:p>
            <w:r>
              <w:t>Application: Neighbourhood services.</w:t>
            </w:r>
          </w:p>
        </w:tc>
      </w:tr>
      <w:tr>
        <w:tc>
          <w:tcPr>
            <w:tcW w:type="dxa" w:w="2541"/>
            <w:tcMar>
              <w:top w:w="70" w:type="dxa"/>
              <w:start w:w="90" w:type="dxa"/>
              <w:bottom w:w="70" w:type="dxa"/>
              <w:end w:w="90" w:type="dxa"/>
            </w:tcMar>
            <w:vAlign w:val="top"/>
          </w:tcPr>
          <w:p>
            <w:r>
              <w:t>15</w:t>
            </w:r>
          </w:p>
        </w:tc>
        <w:tc>
          <w:tcPr>
            <w:tcW w:type="dxa" w:w="2541"/>
            <w:tcMar>
              <w:top w:w="70" w:type="dxa"/>
              <w:start w:w="90" w:type="dxa"/>
              <w:bottom w:w="70" w:type="dxa"/>
              <w:end w:w="90" w:type="dxa"/>
            </w:tcMar>
            <w:vAlign w:val="top"/>
          </w:tcPr>
          <w:p>
            <w:r>
              <w:t>Shopping, clothing, money and comparison</w:t>
            </w:r>
          </w:p>
        </w:tc>
        <w:tc>
          <w:tcPr>
            <w:tcW w:type="dxa" w:w="2541"/>
            <w:tcMar>
              <w:top w:w="70" w:type="dxa"/>
              <w:start w:w="90" w:type="dxa"/>
              <w:bottom w:w="70" w:type="dxa"/>
              <w:end w:w="90" w:type="dxa"/>
            </w:tcMar>
            <w:vAlign w:val="top"/>
          </w:tcPr>
          <w:p>
            <w:r>
              <w:t>Language foundations: vocabulary, grammar, pronunciation, listening and guided interaction. Ask about prices and sizes, compare products and request returns.</w:t>
            </w:r>
          </w:p>
        </w:tc>
        <w:tc>
          <w:tcPr>
            <w:tcW w:type="dxa" w:w="2541"/>
            <w:tcMar>
              <w:top w:w="70" w:type="dxa"/>
              <w:start w:w="90" w:type="dxa"/>
              <w:bottom w:w="70" w:type="dxa"/>
              <w:end w:w="90" w:type="dxa"/>
            </w:tcMar>
            <w:vAlign w:val="top"/>
          </w:tcPr>
          <w:p>
            <w:r>
              <w:t>Inquiry: Shopping and payment.</w:t>
            </w:r>
          </w:p>
        </w:tc>
      </w:tr>
      <w:tr>
        <w:tc>
          <w:tcPr>
            <w:tcW w:type="dxa" w:w="2541"/>
            <w:tcMar>
              <w:top w:w="70" w:type="dxa"/>
              <w:start w:w="90" w:type="dxa"/>
              <w:bottom w:w="70" w:type="dxa"/>
              <w:end w:w="90" w:type="dxa"/>
            </w:tcMar>
            <w:vAlign w:val="top"/>
          </w:tcPr>
          <w:p>
            <w:r>
              <w:t>16</w:t>
            </w:r>
          </w:p>
        </w:tc>
        <w:tc>
          <w:tcPr>
            <w:tcW w:type="dxa" w:w="2541"/>
            <w:tcMar>
              <w:top w:w="70" w:type="dxa"/>
              <w:start w:w="90" w:type="dxa"/>
              <w:bottom w:w="70" w:type="dxa"/>
              <w:end w:w="90" w:type="dxa"/>
            </w:tcMar>
            <w:vAlign w:val="top"/>
          </w:tcPr>
          <w:p>
            <w:r>
              <w:t>Shopping, clothing, money and comparison</w:t>
            </w:r>
          </w:p>
        </w:tc>
        <w:tc>
          <w:tcPr>
            <w:tcW w:type="dxa" w:w="2541"/>
            <w:tcMar>
              <w:top w:w="70" w:type="dxa"/>
              <w:start w:w="90" w:type="dxa"/>
              <w:bottom w:w="70" w:type="dxa"/>
              <w:end w:w="90" w:type="dxa"/>
            </w:tcMar>
            <w:vAlign w:val="top"/>
          </w:tcPr>
          <w:p>
            <w:r>
              <w:t>Reading, writing, real-world simulation, feedback and assessment. Project: Budget shopping and consumer-service task.</w:t>
            </w:r>
          </w:p>
        </w:tc>
        <w:tc>
          <w:tcPr>
            <w:tcW w:type="dxa" w:w="2541"/>
            <w:tcMar>
              <w:top w:w="70" w:type="dxa"/>
              <w:start w:w="90" w:type="dxa"/>
              <w:bottom w:w="70" w:type="dxa"/>
              <w:end w:w="90" w:type="dxa"/>
            </w:tcMar>
            <w:vAlign w:val="top"/>
          </w:tcPr>
          <w:p>
            <w:r>
              <w:t>Application: Shopping and payment.</w:t>
            </w:r>
          </w:p>
        </w:tc>
      </w:tr>
      <w:tr>
        <w:tc>
          <w:tcPr>
            <w:tcW w:type="dxa" w:w="2541"/>
            <w:tcMar>
              <w:top w:w="70" w:type="dxa"/>
              <w:start w:w="90" w:type="dxa"/>
              <w:bottom w:w="70" w:type="dxa"/>
              <w:end w:w="90" w:type="dxa"/>
            </w:tcMar>
            <w:vAlign w:val="top"/>
          </w:tcPr>
          <w:p>
            <w:r>
              <w:t>17</w:t>
            </w:r>
          </w:p>
        </w:tc>
        <w:tc>
          <w:tcPr>
            <w:tcW w:type="dxa" w:w="2541"/>
            <w:tcMar>
              <w:top w:w="70" w:type="dxa"/>
              <w:start w:w="90" w:type="dxa"/>
              <w:bottom w:w="70" w:type="dxa"/>
              <w:end w:w="90" w:type="dxa"/>
            </w:tcMar>
            <w:vAlign w:val="top"/>
          </w:tcPr>
          <w:p>
            <w:r>
              <w:t>Body, health, pharmacy and self-care language</w:t>
            </w:r>
          </w:p>
        </w:tc>
        <w:tc>
          <w:tcPr>
            <w:tcW w:type="dxa" w:w="2541"/>
            <w:tcMar>
              <w:top w:w="70" w:type="dxa"/>
              <w:start w:w="90" w:type="dxa"/>
              <w:bottom w:w="70" w:type="dxa"/>
              <w:end w:w="90" w:type="dxa"/>
            </w:tcMar>
            <w:vAlign w:val="top"/>
          </w:tcPr>
          <w:p>
            <w:r>
              <w:t>Language foundations: vocabulary, grammar, pronunciation, listening and guided interaction. Describe common symptoms and understand simple health instructions safely.</w:t>
            </w:r>
          </w:p>
        </w:tc>
        <w:tc>
          <w:tcPr>
            <w:tcW w:type="dxa" w:w="2541"/>
            <w:tcMar>
              <w:top w:w="70" w:type="dxa"/>
              <w:start w:w="90" w:type="dxa"/>
              <w:bottom w:w="70" w:type="dxa"/>
              <w:end w:w="90" w:type="dxa"/>
            </w:tcMar>
            <w:vAlign w:val="top"/>
          </w:tcPr>
          <w:p>
            <w:r>
              <w:t>Inquiry: Health-service communication.</w:t>
            </w:r>
          </w:p>
        </w:tc>
      </w:tr>
      <w:tr>
        <w:tc>
          <w:tcPr>
            <w:tcW w:type="dxa" w:w="2541"/>
            <w:tcMar>
              <w:top w:w="70" w:type="dxa"/>
              <w:start w:w="90" w:type="dxa"/>
              <w:bottom w:w="70" w:type="dxa"/>
              <w:end w:w="90" w:type="dxa"/>
            </w:tcMar>
            <w:vAlign w:val="top"/>
          </w:tcPr>
          <w:p>
            <w:r>
              <w:t>18</w:t>
            </w:r>
          </w:p>
        </w:tc>
        <w:tc>
          <w:tcPr>
            <w:tcW w:type="dxa" w:w="2541"/>
            <w:tcMar>
              <w:top w:w="70" w:type="dxa"/>
              <w:start w:w="90" w:type="dxa"/>
              <w:bottom w:w="70" w:type="dxa"/>
              <w:end w:w="90" w:type="dxa"/>
            </w:tcMar>
            <w:vAlign w:val="top"/>
          </w:tcPr>
          <w:p>
            <w:r>
              <w:t>Body, health, pharmacy and self-care language</w:t>
            </w:r>
          </w:p>
        </w:tc>
        <w:tc>
          <w:tcPr>
            <w:tcW w:type="dxa" w:w="2541"/>
            <w:tcMar>
              <w:top w:w="70" w:type="dxa"/>
              <w:start w:w="90" w:type="dxa"/>
              <w:bottom w:w="70" w:type="dxa"/>
              <w:end w:w="90" w:type="dxa"/>
            </w:tcMar>
            <w:vAlign w:val="top"/>
          </w:tcPr>
          <w:p>
            <w:r>
              <w:t>Reading, writing, real-world simulation, feedback and assessment. Project: Pharmacy and clinic role-play with safety limits.</w:t>
            </w:r>
          </w:p>
        </w:tc>
        <w:tc>
          <w:tcPr>
            <w:tcW w:type="dxa" w:w="2541"/>
            <w:tcMar>
              <w:top w:w="70" w:type="dxa"/>
              <w:start w:w="90" w:type="dxa"/>
              <w:bottom w:w="70" w:type="dxa"/>
              <w:end w:w="90" w:type="dxa"/>
            </w:tcMar>
            <w:vAlign w:val="top"/>
          </w:tcPr>
          <w:p>
            <w:r>
              <w:t>Application: Health-service communication.</w:t>
            </w:r>
          </w:p>
        </w:tc>
      </w:tr>
      <w:tr>
        <w:tc>
          <w:tcPr>
            <w:tcW w:type="dxa" w:w="2541"/>
            <w:tcMar>
              <w:top w:w="70" w:type="dxa"/>
              <w:start w:w="90" w:type="dxa"/>
              <w:bottom w:w="70" w:type="dxa"/>
              <w:end w:w="90" w:type="dxa"/>
            </w:tcMar>
            <w:vAlign w:val="top"/>
          </w:tcPr>
          <w:p>
            <w:r>
              <w:t>19</w:t>
            </w:r>
          </w:p>
        </w:tc>
        <w:tc>
          <w:tcPr>
            <w:tcW w:type="dxa" w:w="2541"/>
            <w:tcMar>
              <w:top w:w="70" w:type="dxa"/>
              <w:start w:w="90" w:type="dxa"/>
              <w:bottom w:w="70" w:type="dxa"/>
              <w:end w:w="90" w:type="dxa"/>
            </w:tcMar>
            <w:vAlign w:val="top"/>
          </w:tcPr>
          <w:p>
            <w:r>
              <w:t>Leisure, invitations, cinema and plans</w:t>
            </w:r>
          </w:p>
        </w:tc>
        <w:tc>
          <w:tcPr>
            <w:tcW w:type="dxa" w:w="2541"/>
            <w:tcMar>
              <w:top w:w="70" w:type="dxa"/>
              <w:start w:w="90" w:type="dxa"/>
              <w:bottom w:w="70" w:type="dxa"/>
              <w:end w:w="90" w:type="dxa"/>
            </w:tcMar>
            <w:vAlign w:val="top"/>
          </w:tcPr>
          <w:p>
            <w:r>
              <w:t>Language foundations: vocabulary, grammar, pronunciation, listening and guided interaction. Make, accept and decline invitations and arrange time and place.</w:t>
            </w:r>
          </w:p>
        </w:tc>
        <w:tc>
          <w:tcPr>
            <w:tcW w:type="dxa" w:w="2541"/>
            <w:tcMar>
              <w:top w:w="70" w:type="dxa"/>
              <w:start w:w="90" w:type="dxa"/>
              <w:bottom w:w="70" w:type="dxa"/>
              <w:end w:w="90" w:type="dxa"/>
            </w:tcMar>
            <w:vAlign w:val="top"/>
          </w:tcPr>
          <w:p>
            <w:r>
              <w:t>Inquiry: Leisure and invitations.</w:t>
            </w:r>
          </w:p>
        </w:tc>
      </w:tr>
      <w:tr>
        <w:tc>
          <w:tcPr>
            <w:tcW w:type="dxa" w:w="2541"/>
            <w:tcMar>
              <w:top w:w="70" w:type="dxa"/>
              <w:start w:w="90" w:type="dxa"/>
              <w:bottom w:w="70" w:type="dxa"/>
              <w:end w:w="90" w:type="dxa"/>
            </w:tcMar>
            <w:vAlign w:val="top"/>
          </w:tcPr>
          <w:p>
            <w:r>
              <w:t>20</w:t>
            </w:r>
          </w:p>
        </w:tc>
        <w:tc>
          <w:tcPr>
            <w:tcW w:type="dxa" w:w="2541"/>
            <w:tcMar>
              <w:top w:w="70" w:type="dxa"/>
              <w:start w:w="90" w:type="dxa"/>
              <w:bottom w:w="70" w:type="dxa"/>
              <w:end w:w="90" w:type="dxa"/>
            </w:tcMar>
            <w:vAlign w:val="top"/>
          </w:tcPr>
          <w:p>
            <w:r>
              <w:t>Leisure, invitations, cinema and plans</w:t>
            </w:r>
          </w:p>
        </w:tc>
        <w:tc>
          <w:tcPr>
            <w:tcW w:type="dxa" w:w="2541"/>
            <w:tcMar>
              <w:top w:w="70" w:type="dxa"/>
              <w:start w:w="90" w:type="dxa"/>
              <w:bottom w:w="70" w:type="dxa"/>
              <w:end w:w="90" w:type="dxa"/>
            </w:tcMar>
            <w:vAlign w:val="top"/>
          </w:tcPr>
          <w:p>
            <w:r>
              <w:t>Reading, writing, real-world simulation, feedback and assessment. Project: Plan a weekend for a mixed group.</w:t>
            </w:r>
          </w:p>
        </w:tc>
        <w:tc>
          <w:tcPr>
            <w:tcW w:type="dxa" w:w="2541"/>
            <w:tcMar>
              <w:top w:w="70" w:type="dxa"/>
              <w:start w:w="90" w:type="dxa"/>
              <w:bottom w:w="70" w:type="dxa"/>
              <w:end w:w="90" w:type="dxa"/>
            </w:tcMar>
            <w:vAlign w:val="top"/>
          </w:tcPr>
          <w:p>
            <w:r>
              <w:t>Application: Leisure and invitations.</w:t>
            </w:r>
          </w:p>
        </w:tc>
      </w:tr>
    </w:tbl>
    <w:p/>
    <w:p>
      <w:pPr>
        <w:pStyle w:val="Heading2"/>
      </w:pPr>
      <w:r>
        <w:t>Term 3: Weeks 21–30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95E4E"/>
          </w:tcPr>
          <w:p>
            <w:r>
              <w:rPr>
                <w:b/>
                <w:color w:val="FFFFFF"/>
              </w:rPr>
              <w:t>Week</w:t>
            </w:r>
          </w:p>
        </w:tc>
        <w:tc>
          <w:tcPr>
            <w:tcW w:type="dxa" w:w="2541"/>
            <w:shd w:fill="295E4E"/>
          </w:tcPr>
          <w:p>
            <w:r>
              <w:rPr>
                <w:b/>
                <w:color w:val="FFFFFF"/>
              </w:rPr>
              <w:t>Theme</w:t>
            </w:r>
          </w:p>
        </w:tc>
        <w:tc>
          <w:tcPr>
            <w:tcW w:type="dxa" w:w="2541"/>
            <w:shd w:fill="295E4E"/>
          </w:tcPr>
          <w:p>
            <w:r>
              <w:rPr>
                <w:b/>
                <w:color w:val="FFFFFF"/>
              </w:rPr>
              <w:t>Academic content</w:t>
            </w:r>
          </w:p>
        </w:tc>
        <w:tc>
          <w:tcPr>
            <w:tcW w:type="dxa" w:w="2541"/>
            <w:shd w:fill="295E4E"/>
          </w:tcPr>
          <w:p>
            <w:r>
              <w:rPr>
                <w:b/>
                <w:color w:val="FFFFFF"/>
              </w:rPr>
              <w:t>Cultural lens</w:t>
            </w:r>
          </w:p>
        </w:tc>
      </w:tr>
      <w:tr>
        <w:tc>
          <w:tcPr>
            <w:tcW w:type="dxa" w:w="2541"/>
            <w:tcMar>
              <w:top w:w="70" w:type="dxa"/>
              <w:start w:w="90" w:type="dxa"/>
              <w:bottom w:w="70" w:type="dxa"/>
              <w:end w:w="90" w:type="dxa"/>
            </w:tcMar>
            <w:vAlign w:val="top"/>
          </w:tcPr>
          <w:p>
            <w:r>
              <w:t>21</w:t>
            </w:r>
          </w:p>
        </w:tc>
        <w:tc>
          <w:tcPr>
            <w:tcW w:type="dxa" w:w="2541"/>
            <w:tcMar>
              <w:top w:w="70" w:type="dxa"/>
              <w:start w:w="90" w:type="dxa"/>
              <w:bottom w:w="70" w:type="dxa"/>
              <w:end w:w="90" w:type="dxa"/>
            </w:tcMar>
            <w:vAlign w:val="top"/>
          </w:tcPr>
          <w:p>
            <w:r>
              <w:t>Work, study and professional communication</w:t>
            </w:r>
          </w:p>
        </w:tc>
        <w:tc>
          <w:tcPr>
            <w:tcW w:type="dxa" w:w="2541"/>
            <w:tcMar>
              <w:top w:w="70" w:type="dxa"/>
              <w:start w:w="90" w:type="dxa"/>
              <w:bottom w:w="70" w:type="dxa"/>
              <w:end w:w="90" w:type="dxa"/>
            </w:tcMar>
            <w:vAlign w:val="top"/>
          </w:tcPr>
          <w:p>
            <w:r>
              <w:t>Language foundations: vocabulary, grammar, pronunciation, listening and guided interaction. Discuss responsibilities and deadlines and write professional email.</w:t>
            </w:r>
          </w:p>
        </w:tc>
        <w:tc>
          <w:tcPr>
            <w:tcW w:type="dxa" w:w="2541"/>
            <w:tcMar>
              <w:top w:w="70" w:type="dxa"/>
              <w:start w:w="90" w:type="dxa"/>
              <w:bottom w:w="70" w:type="dxa"/>
              <w:end w:w="90" w:type="dxa"/>
            </w:tcMar>
            <w:vAlign w:val="top"/>
          </w:tcPr>
          <w:p>
            <w:r>
              <w:t>Inquiry: Workplace communication.</w:t>
            </w:r>
          </w:p>
        </w:tc>
      </w:tr>
      <w:tr>
        <w:tc>
          <w:tcPr>
            <w:tcW w:type="dxa" w:w="2541"/>
            <w:tcMar>
              <w:top w:w="70" w:type="dxa"/>
              <w:start w:w="90" w:type="dxa"/>
              <w:bottom w:w="70" w:type="dxa"/>
              <w:end w:w="90" w:type="dxa"/>
            </w:tcMar>
            <w:vAlign w:val="top"/>
          </w:tcPr>
          <w:p>
            <w:r>
              <w:t>22</w:t>
            </w:r>
          </w:p>
        </w:tc>
        <w:tc>
          <w:tcPr>
            <w:tcW w:type="dxa" w:w="2541"/>
            <w:tcMar>
              <w:top w:w="70" w:type="dxa"/>
              <w:start w:w="90" w:type="dxa"/>
              <w:bottom w:w="70" w:type="dxa"/>
              <w:end w:w="90" w:type="dxa"/>
            </w:tcMar>
            <w:vAlign w:val="top"/>
          </w:tcPr>
          <w:p>
            <w:r>
              <w:t>Work, study and professional communication</w:t>
            </w:r>
          </w:p>
        </w:tc>
        <w:tc>
          <w:tcPr>
            <w:tcW w:type="dxa" w:w="2541"/>
            <w:tcMar>
              <w:top w:w="70" w:type="dxa"/>
              <w:start w:w="90" w:type="dxa"/>
              <w:bottom w:w="70" w:type="dxa"/>
              <w:end w:w="90" w:type="dxa"/>
            </w:tcMar>
            <w:vAlign w:val="top"/>
          </w:tcPr>
          <w:p>
            <w:r>
              <w:t>Reading, writing, real-world simulation, feedback and assessment. Project: Team meeting and follow-up email.</w:t>
            </w:r>
          </w:p>
        </w:tc>
        <w:tc>
          <w:tcPr>
            <w:tcW w:type="dxa" w:w="2541"/>
            <w:tcMar>
              <w:top w:w="70" w:type="dxa"/>
              <w:start w:w="90" w:type="dxa"/>
              <w:bottom w:w="70" w:type="dxa"/>
              <w:end w:w="90" w:type="dxa"/>
            </w:tcMar>
            <w:vAlign w:val="top"/>
          </w:tcPr>
          <w:p>
            <w:r>
              <w:t>Application: Workplace communication.</w:t>
            </w:r>
          </w:p>
        </w:tc>
      </w:tr>
      <w:tr>
        <w:tc>
          <w:tcPr>
            <w:tcW w:type="dxa" w:w="2541"/>
            <w:tcMar>
              <w:top w:w="70" w:type="dxa"/>
              <w:start w:w="90" w:type="dxa"/>
              <w:bottom w:w="70" w:type="dxa"/>
              <w:end w:w="90" w:type="dxa"/>
            </w:tcMar>
            <w:vAlign w:val="top"/>
          </w:tcPr>
          <w:p>
            <w:r>
              <w:t>23</w:t>
            </w:r>
          </w:p>
        </w:tc>
        <w:tc>
          <w:tcPr>
            <w:tcW w:type="dxa" w:w="2541"/>
            <w:tcMar>
              <w:top w:w="70" w:type="dxa"/>
              <w:start w:w="90" w:type="dxa"/>
              <w:bottom w:w="70" w:type="dxa"/>
              <w:end w:w="90" w:type="dxa"/>
            </w:tcMar>
            <w:vAlign w:val="top"/>
          </w:tcPr>
          <w:p>
            <w:r>
              <w:t>Past experiences and completed events</w:t>
            </w:r>
          </w:p>
        </w:tc>
        <w:tc>
          <w:tcPr>
            <w:tcW w:type="dxa" w:w="2541"/>
            <w:tcMar>
              <w:top w:w="70" w:type="dxa"/>
              <w:start w:w="90" w:type="dxa"/>
              <w:bottom w:w="70" w:type="dxa"/>
              <w:end w:w="90" w:type="dxa"/>
            </w:tcMar>
            <w:vAlign w:val="top"/>
          </w:tcPr>
          <w:p>
            <w:r>
              <w:t>Language foundations: vocabulary, grammar, pronunciation, listening and guided interaction. Tell coherent past stories and ask follow-up questions.</w:t>
            </w:r>
          </w:p>
        </w:tc>
        <w:tc>
          <w:tcPr>
            <w:tcW w:type="dxa" w:w="2541"/>
            <w:tcMar>
              <w:top w:w="70" w:type="dxa"/>
              <w:start w:w="90" w:type="dxa"/>
              <w:bottom w:w="70" w:type="dxa"/>
              <w:end w:w="90" w:type="dxa"/>
            </w:tcMar>
            <w:vAlign w:val="top"/>
          </w:tcPr>
          <w:p>
            <w:r>
              <w:t>Inquiry: Personal histories and migration.</w:t>
            </w:r>
          </w:p>
        </w:tc>
      </w:tr>
      <w:tr>
        <w:tc>
          <w:tcPr>
            <w:tcW w:type="dxa" w:w="2541"/>
            <w:tcMar>
              <w:top w:w="70" w:type="dxa"/>
              <w:start w:w="90" w:type="dxa"/>
              <w:bottom w:w="70" w:type="dxa"/>
              <w:end w:w="90" w:type="dxa"/>
            </w:tcMar>
            <w:vAlign w:val="top"/>
          </w:tcPr>
          <w:p>
            <w:r>
              <w:t>24</w:t>
            </w:r>
          </w:p>
        </w:tc>
        <w:tc>
          <w:tcPr>
            <w:tcW w:type="dxa" w:w="2541"/>
            <w:tcMar>
              <w:top w:w="70" w:type="dxa"/>
              <w:start w:w="90" w:type="dxa"/>
              <w:bottom w:w="70" w:type="dxa"/>
              <w:end w:w="90" w:type="dxa"/>
            </w:tcMar>
            <w:vAlign w:val="top"/>
          </w:tcPr>
          <w:p>
            <w:r>
              <w:t>Past experiences and completed events</w:t>
            </w:r>
          </w:p>
        </w:tc>
        <w:tc>
          <w:tcPr>
            <w:tcW w:type="dxa" w:w="2541"/>
            <w:tcMar>
              <w:top w:w="70" w:type="dxa"/>
              <w:start w:w="90" w:type="dxa"/>
              <w:bottom w:w="70" w:type="dxa"/>
              <w:end w:w="90" w:type="dxa"/>
            </w:tcMar>
            <w:vAlign w:val="top"/>
          </w:tcPr>
          <w:p>
            <w:r>
              <w:t>Reading, writing, real-world simulation, feedback and assessment. Project: Life-event narrative and written profile.</w:t>
            </w:r>
          </w:p>
        </w:tc>
        <w:tc>
          <w:tcPr>
            <w:tcW w:type="dxa" w:w="2541"/>
            <w:tcMar>
              <w:top w:w="70" w:type="dxa"/>
              <w:start w:w="90" w:type="dxa"/>
              <w:bottom w:w="70" w:type="dxa"/>
              <w:end w:w="90" w:type="dxa"/>
            </w:tcMar>
            <w:vAlign w:val="top"/>
          </w:tcPr>
          <w:p>
            <w:r>
              <w:t>Application: Personal histories and migration.</w:t>
            </w:r>
          </w:p>
        </w:tc>
      </w:tr>
      <w:tr>
        <w:tc>
          <w:tcPr>
            <w:tcW w:type="dxa" w:w="2541"/>
            <w:tcMar>
              <w:top w:w="70" w:type="dxa"/>
              <w:start w:w="90" w:type="dxa"/>
              <w:bottom w:w="70" w:type="dxa"/>
              <w:end w:w="90" w:type="dxa"/>
            </w:tcMar>
            <w:vAlign w:val="top"/>
          </w:tcPr>
          <w:p>
            <w:r>
              <w:t>25</w:t>
            </w:r>
          </w:p>
        </w:tc>
        <w:tc>
          <w:tcPr>
            <w:tcW w:type="dxa" w:w="2541"/>
            <w:tcMar>
              <w:top w:w="70" w:type="dxa"/>
              <w:start w:w="90" w:type="dxa"/>
              <w:bottom w:w="70" w:type="dxa"/>
              <w:end w:w="90" w:type="dxa"/>
            </w:tcMar>
            <w:vAlign w:val="top"/>
          </w:tcPr>
          <w:p>
            <w:r>
              <w:t>Childhood, past habits and background</w:t>
            </w:r>
          </w:p>
        </w:tc>
        <w:tc>
          <w:tcPr>
            <w:tcW w:type="dxa" w:w="2541"/>
            <w:tcMar>
              <w:top w:w="70" w:type="dxa"/>
              <w:start w:w="90" w:type="dxa"/>
              <w:bottom w:w="70" w:type="dxa"/>
              <w:end w:w="90" w:type="dxa"/>
            </w:tcMar>
            <w:vAlign w:val="top"/>
          </w:tcPr>
          <w:p>
            <w:r>
              <w:t>Language foundations: vocabulary, grammar, pronunciation, listening and guided interaction. Describe past routines, settings and generational differences.</w:t>
            </w:r>
          </w:p>
        </w:tc>
        <w:tc>
          <w:tcPr>
            <w:tcW w:type="dxa" w:w="2541"/>
            <w:tcMar>
              <w:top w:w="70" w:type="dxa"/>
              <w:start w:w="90" w:type="dxa"/>
              <w:bottom w:w="70" w:type="dxa"/>
              <w:end w:w="90" w:type="dxa"/>
            </w:tcMar>
            <w:vAlign w:val="top"/>
          </w:tcPr>
          <w:p>
            <w:r>
              <w:t>Inquiry: Childhood across generations.</w:t>
            </w:r>
          </w:p>
        </w:tc>
      </w:tr>
      <w:tr>
        <w:tc>
          <w:tcPr>
            <w:tcW w:type="dxa" w:w="2541"/>
            <w:tcMar>
              <w:top w:w="70" w:type="dxa"/>
              <w:start w:w="90" w:type="dxa"/>
              <w:bottom w:w="70" w:type="dxa"/>
              <w:end w:w="90" w:type="dxa"/>
            </w:tcMar>
            <w:vAlign w:val="top"/>
          </w:tcPr>
          <w:p>
            <w:r>
              <w:t>26</w:t>
            </w:r>
          </w:p>
        </w:tc>
        <w:tc>
          <w:tcPr>
            <w:tcW w:type="dxa" w:w="2541"/>
            <w:tcMar>
              <w:top w:w="70" w:type="dxa"/>
              <w:start w:w="90" w:type="dxa"/>
              <w:bottom w:w="70" w:type="dxa"/>
              <w:end w:w="90" w:type="dxa"/>
            </w:tcMar>
            <w:vAlign w:val="top"/>
          </w:tcPr>
          <w:p>
            <w:r>
              <w:t>Childhood, past habits and background</w:t>
            </w:r>
          </w:p>
        </w:tc>
        <w:tc>
          <w:tcPr>
            <w:tcW w:type="dxa" w:w="2541"/>
            <w:tcMar>
              <w:top w:w="70" w:type="dxa"/>
              <w:start w:w="90" w:type="dxa"/>
              <w:bottom w:w="70" w:type="dxa"/>
              <w:end w:w="90" w:type="dxa"/>
            </w:tcMar>
            <w:vAlign w:val="top"/>
          </w:tcPr>
          <w:p>
            <w:r>
              <w:t>Reading, writing, real-world simulation, feedback and assessment. Project: Consent-based oral-history interview.</w:t>
            </w:r>
          </w:p>
        </w:tc>
        <w:tc>
          <w:tcPr>
            <w:tcW w:type="dxa" w:w="2541"/>
            <w:tcMar>
              <w:top w:w="70" w:type="dxa"/>
              <w:start w:w="90" w:type="dxa"/>
              <w:bottom w:w="70" w:type="dxa"/>
              <w:end w:w="90" w:type="dxa"/>
            </w:tcMar>
            <w:vAlign w:val="top"/>
          </w:tcPr>
          <w:p>
            <w:r>
              <w:t>Application: Childhood across generations.</w:t>
            </w:r>
          </w:p>
        </w:tc>
      </w:tr>
      <w:tr>
        <w:tc>
          <w:tcPr>
            <w:tcW w:type="dxa" w:w="2541"/>
            <w:tcMar>
              <w:top w:w="70" w:type="dxa"/>
              <w:start w:w="90" w:type="dxa"/>
              <w:bottom w:w="70" w:type="dxa"/>
              <w:end w:w="90" w:type="dxa"/>
            </w:tcMar>
            <w:vAlign w:val="top"/>
          </w:tcPr>
          <w:p>
            <w:r>
              <w:t>27</w:t>
            </w:r>
          </w:p>
        </w:tc>
        <w:tc>
          <w:tcPr>
            <w:tcW w:type="dxa" w:w="2541"/>
            <w:tcMar>
              <w:top w:w="70" w:type="dxa"/>
              <w:start w:w="90" w:type="dxa"/>
              <w:bottom w:w="70" w:type="dxa"/>
              <w:end w:w="90" w:type="dxa"/>
            </w:tcMar>
            <w:vAlign w:val="top"/>
          </w:tcPr>
          <w:p>
            <w:r>
              <w:t>Travel, accommodation, tourism and future plans</w:t>
            </w:r>
          </w:p>
        </w:tc>
        <w:tc>
          <w:tcPr>
            <w:tcW w:type="dxa" w:w="2541"/>
            <w:tcMar>
              <w:top w:w="70" w:type="dxa"/>
              <w:start w:w="90" w:type="dxa"/>
              <w:bottom w:w="70" w:type="dxa"/>
              <w:end w:w="90" w:type="dxa"/>
            </w:tcMar>
            <w:vAlign w:val="top"/>
          </w:tcPr>
          <w:p>
            <w:r>
              <w:t>Language foundations: vocabulary, grammar, pronunciation, listening and guided interaction. Book accommodation, plan travel and solve common travel problems.</w:t>
            </w:r>
          </w:p>
        </w:tc>
        <w:tc>
          <w:tcPr>
            <w:tcW w:type="dxa" w:w="2541"/>
            <w:tcMar>
              <w:top w:w="70" w:type="dxa"/>
              <w:start w:w="90" w:type="dxa"/>
              <w:bottom w:w="70" w:type="dxa"/>
              <w:end w:w="90" w:type="dxa"/>
            </w:tcMar>
            <w:vAlign w:val="top"/>
          </w:tcPr>
          <w:p>
            <w:r>
              <w:t>Inquiry: Responsible tourism.</w:t>
            </w:r>
          </w:p>
        </w:tc>
      </w:tr>
      <w:tr>
        <w:tc>
          <w:tcPr>
            <w:tcW w:type="dxa" w:w="2541"/>
            <w:tcMar>
              <w:top w:w="70" w:type="dxa"/>
              <w:start w:w="90" w:type="dxa"/>
              <w:bottom w:w="70" w:type="dxa"/>
              <w:end w:w="90" w:type="dxa"/>
            </w:tcMar>
            <w:vAlign w:val="top"/>
          </w:tcPr>
          <w:p>
            <w:r>
              <w:t>28</w:t>
            </w:r>
          </w:p>
        </w:tc>
        <w:tc>
          <w:tcPr>
            <w:tcW w:type="dxa" w:w="2541"/>
            <w:tcMar>
              <w:top w:w="70" w:type="dxa"/>
              <w:start w:w="90" w:type="dxa"/>
              <w:bottom w:w="70" w:type="dxa"/>
              <w:end w:w="90" w:type="dxa"/>
            </w:tcMar>
            <w:vAlign w:val="top"/>
          </w:tcPr>
          <w:p>
            <w:r>
              <w:t>Travel, accommodation, tourism and future plans</w:t>
            </w:r>
          </w:p>
        </w:tc>
        <w:tc>
          <w:tcPr>
            <w:tcW w:type="dxa" w:w="2541"/>
            <w:tcMar>
              <w:top w:w="70" w:type="dxa"/>
              <w:start w:w="90" w:type="dxa"/>
              <w:bottom w:w="70" w:type="dxa"/>
              <w:end w:w="90" w:type="dxa"/>
            </w:tcMar>
            <w:vAlign w:val="top"/>
          </w:tcPr>
          <w:p>
            <w:r>
              <w:t>Reading, writing, real-world simulation, feedback and assessment. Project: Accessible, responsible itinerary.</w:t>
            </w:r>
          </w:p>
        </w:tc>
        <w:tc>
          <w:tcPr>
            <w:tcW w:type="dxa" w:w="2541"/>
            <w:tcMar>
              <w:top w:w="70" w:type="dxa"/>
              <w:start w:w="90" w:type="dxa"/>
              <w:bottom w:w="70" w:type="dxa"/>
              <w:end w:w="90" w:type="dxa"/>
            </w:tcMar>
            <w:vAlign w:val="top"/>
          </w:tcPr>
          <w:p>
            <w:r>
              <w:t>Application: Responsible tourism.</w:t>
            </w:r>
          </w:p>
        </w:tc>
      </w:tr>
      <w:tr>
        <w:tc>
          <w:tcPr>
            <w:tcW w:type="dxa" w:w="2541"/>
            <w:tcMar>
              <w:top w:w="70" w:type="dxa"/>
              <w:start w:w="90" w:type="dxa"/>
              <w:bottom w:w="70" w:type="dxa"/>
              <w:end w:w="90" w:type="dxa"/>
            </w:tcMar>
            <w:vAlign w:val="top"/>
          </w:tcPr>
          <w:p>
            <w:r>
              <w:t>29</w:t>
            </w:r>
          </w:p>
        </w:tc>
        <w:tc>
          <w:tcPr>
            <w:tcW w:type="dxa" w:w="2541"/>
            <w:tcMar>
              <w:top w:w="70" w:type="dxa"/>
              <w:start w:w="90" w:type="dxa"/>
              <w:bottom w:w="70" w:type="dxa"/>
              <w:end w:w="90" w:type="dxa"/>
            </w:tcMar>
            <w:vAlign w:val="top"/>
          </w:tcPr>
          <w:p>
            <w:r>
              <w:t>Services, documents, complaints and solutions</w:t>
            </w:r>
          </w:p>
        </w:tc>
        <w:tc>
          <w:tcPr>
            <w:tcW w:type="dxa" w:w="2541"/>
            <w:tcMar>
              <w:top w:w="70" w:type="dxa"/>
              <w:start w:w="90" w:type="dxa"/>
              <w:bottom w:w="70" w:type="dxa"/>
              <w:end w:w="90" w:type="dxa"/>
            </w:tcMar>
            <w:vAlign w:val="top"/>
          </w:tcPr>
          <w:p>
            <w:r>
              <w:t>Language foundations: vocabulary, grammar, pronunciation, listening and guided interaction. Request services, explain a problem and write a polite complaint.</w:t>
            </w:r>
          </w:p>
        </w:tc>
        <w:tc>
          <w:tcPr>
            <w:tcW w:type="dxa" w:w="2541"/>
            <w:tcMar>
              <w:top w:w="70" w:type="dxa"/>
              <w:start w:w="90" w:type="dxa"/>
              <w:bottom w:w="70" w:type="dxa"/>
              <w:end w:w="90" w:type="dxa"/>
            </w:tcMar>
            <w:vAlign w:val="top"/>
          </w:tcPr>
          <w:p>
            <w:r>
              <w:t>Inquiry: Consumer and public services.</w:t>
            </w:r>
          </w:p>
        </w:tc>
      </w:tr>
      <w:tr>
        <w:tc>
          <w:tcPr>
            <w:tcW w:type="dxa" w:w="2541"/>
            <w:tcMar>
              <w:top w:w="70" w:type="dxa"/>
              <w:start w:w="90" w:type="dxa"/>
              <w:bottom w:w="70" w:type="dxa"/>
              <w:end w:w="90" w:type="dxa"/>
            </w:tcMar>
            <w:vAlign w:val="top"/>
          </w:tcPr>
          <w:p>
            <w:r>
              <w:t>30</w:t>
            </w:r>
          </w:p>
        </w:tc>
        <w:tc>
          <w:tcPr>
            <w:tcW w:type="dxa" w:w="2541"/>
            <w:tcMar>
              <w:top w:w="70" w:type="dxa"/>
              <w:start w:w="90" w:type="dxa"/>
              <w:bottom w:w="70" w:type="dxa"/>
              <w:end w:w="90" w:type="dxa"/>
            </w:tcMar>
            <w:vAlign w:val="top"/>
          </w:tcPr>
          <w:p>
            <w:r>
              <w:t>Services, documents, complaints and solutions</w:t>
            </w:r>
          </w:p>
        </w:tc>
        <w:tc>
          <w:tcPr>
            <w:tcW w:type="dxa" w:w="2541"/>
            <w:tcMar>
              <w:top w:w="70" w:type="dxa"/>
              <w:start w:w="90" w:type="dxa"/>
              <w:bottom w:w="70" w:type="dxa"/>
              <w:end w:w="90" w:type="dxa"/>
            </w:tcMar>
            <w:vAlign w:val="top"/>
          </w:tcPr>
          <w:p>
            <w:r>
              <w:t>Reading, writing, real-world simulation, feedback and assessment. Project: Service case from request to resolution.</w:t>
            </w:r>
          </w:p>
        </w:tc>
        <w:tc>
          <w:tcPr>
            <w:tcW w:type="dxa" w:w="2541"/>
            <w:tcMar>
              <w:top w:w="70" w:type="dxa"/>
              <w:start w:w="90" w:type="dxa"/>
              <w:bottom w:w="70" w:type="dxa"/>
              <w:end w:w="90" w:type="dxa"/>
            </w:tcMar>
            <w:vAlign w:val="top"/>
          </w:tcPr>
          <w:p>
            <w:r>
              <w:t>Application: Consumer and public services.</w:t>
            </w:r>
          </w:p>
        </w:tc>
      </w:tr>
    </w:tbl>
    <w:p/>
    <w:p>
      <w:pPr>
        <w:pStyle w:val="Heading2"/>
      </w:pPr>
      <w:r>
        <w:t>Term 4: Weeks 31–40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95E4E"/>
          </w:tcPr>
          <w:p>
            <w:r>
              <w:rPr>
                <w:b/>
                <w:color w:val="FFFFFF"/>
              </w:rPr>
              <w:t>Week</w:t>
            </w:r>
          </w:p>
        </w:tc>
        <w:tc>
          <w:tcPr>
            <w:tcW w:type="dxa" w:w="2541"/>
            <w:shd w:fill="295E4E"/>
          </w:tcPr>
          <w:p>
            <w:r>
              <w:rPr>
                <w:b/>
                <w:color w:val="FFFFFF"/>
              </w:rPr>
              <w:t>Theme</w:t>
            </w:r>
          </w:p>
        </w:tc>
        <w:tc>
          <w:tcPr>
            <w:tcW w:type="dxa" w:w="2541"/>
            <w:shd w:fill="295E4E"/>
          </w:tcPr>
          <w:p>
            <w:r>
              <w:rPr>
                <w:b/>
                <w:color w:val="FFFFFF"/>
              </w:rPr>
              <w:t>Academic content</w:t>
            </w:r>
          </w:p>
        </w:tc>
        <w:tc>
          <w:tcPr>
            <w:tcW w:type="dxa" w:w="2541"/>
            <w:shd w:fill="295E4E"/>
          </w:tcPr>
          <w:p>
            <w:r>
              <w:rPr>
                <w:b/>
                <w:color w:val="FFFFFF"/>
              </w:rPr>
              <w:t>Cultural lens</w:t>
            </w:r>
          </w:p>
        </w:tc>
      </w:tr>
      <w:tr>
        <w:tc>
          <w:tcPr>
            <w:tcW w:type="dxa" w:w="2541"/>
            <w:tcMar>
              <w:top w:w="70" w:type="dxa"/>
              <w:start w:w="90" w:type="dxa"/>
              <w:bottom w:w="70" w:type="dxa"/>
              <w:end w:w="90" w:type="dxa"/>
            </w:tcMar>
            <w:vAlign w:val="top"/>
          </w:tcPr>
          <w:p>
            <w:r>
              <w:t>31</w:t>
            </w:r>
          </w:p>
        </w:tc>
        <w:tc>
          <w:tcPr>
            <w:tcW w:type="dxa" w:w="2541"/>
            <w:tcMar>
              <w:top w:w="70" w:type="dxa"/>
              <w:start w:w="90" w:type="dxa"/>
              <w:bottom w:w="70" w:type="dxa"/>
              <w:end w:w="90" w:type="dxa"/>
            </w:tcMar>
            <w:vAlign w:val="top"/>
          </w:tcPr>
          <w:p>
            <w:r>
              <w:t>Technology, digital communication and media</w:t>
            </w:r>
          </w:p>
        </w:tc>
        <w:tc>
          <w:tcPr>
            <w:tcW w:type="dxa" w:w="2541"/>
            <w:tcMar>
              <w:top w:w="70" w:type="dxa"/>
              <w:start w:w="90" w:type="dxa"/>
              <w:bottom w:w="70" w:type="dxa"/>
              <w:end w:w="90" w:type="dxa"/>
            </w:tcMar>
            <w:vAlign w:val="top"/>
          </w:tcPr>
          <w:p>
            <w:r>
              <w:t>Language foundations: vocabulary, grammar, pronunciation, listening and guided interaction. Give digital instructions, evaluate sources and write support messages.</w:t>
            </w:r>
          </w:p>
        </w:tc>
        <w:tc>
          <w:tcPr>
            <w:tcW w:type="dxa" w:w="2541"/>
            <w:tcMar>
              <w:top w:w="70" w:type="dxa"/>
              <w:start w:w="90" w:type="dxa"/>
              <w:bottom w:w="70" w:type="dxa"/>
              <w:end w:w="90" w:type="dxa"/>
            </w:tcMar>
            <w:vAlign w:val="top"/>
          </w:tcPr>
          <w:p>
            <w:r>
              <w:t>Inquiry: Digital communication.</w:t>
            </w:r>
          </w:p>
        </w:tc>
      </w:tr>
      <w:tr>
        <w:tc>
          <w:tcPr>
            <w:tcW w:type="dxa" w:w="2541"/>
            <w:tcMar>
              <w:top w:w="70" w:type="dxa"/>
              <w:start w:w="90" w:type="dxa"/>
              <w:bottom w:w="70" w:type="dxa"/>
              <w:end w:w="90" w:type="dxa"/>
            </w:tcMar>
            <w:vAlign w:val="top"/>
          </w:tcPr>
          <w:p>
            <w:r>
              <w:t>32</w:t>
            </w:r>
          </w:p>
        </w:tc>
        <w:tc>
          <w:tcPr>
            <w:tcW w:type="dxa" w:w="2541"/>
            <w:tcMar>
              <w:top w:w="70" w:type="dxa"/>
              <w:start w:w="90" w:type="dxa"/>
              <w:bottom w:w="70" w:type="dxa"/>
              <w:end w:w="90" w:type="dxa"/>
            </w:tcMar>
            <w:vAlign w:val="top"/>
          </w:tcPr>
          <w:p>
            <w:r>
              <w:t>Technology, digital communication and media</w:t>
            </w:r>
          </w:p>
        </w:tc>
        <w:tc>
          <w:tcPr>
            <w:tcW w:type="dxa" w:w="2541"/>
            <w:tcMar>
              <w:top w:w="70" w:type="dxa"/>
              <w:start w:w="90" w:type="dxa"/>
              <w:bottom w:w="70" w:type="dxa"/>
              <w:end w:w="90" w:type="dxa"/>
            </w:tcMar>
            <w:vAlign w:val="top"/>
          </w:tcPr>
          <w:p>
            <w:r>
              <w:t>Reading, writing, real-world simulation, feedback and assessment. Project: Digital-safety guide and support interaction.</w:t>
            </w:r>
          </w:p>
        </w:tc>
        <w:tc>
          <w:tcPr>
            <w:tcW w:type="dxa" w:w="2541"/>
            <w:tcMar>
              <w:top w:w="70" w:type="dxa"/>
              <w:start w:w="90" w:type="dxa"/>
              <w:bottom w:w="70" w:type="dxa"/>
              <w:end w:w="90" w:type="dxa"/>
            </w:tcMar>
            <w:vAlign w:val="top"/>
          </w:tcPr>
          <w:p>
            <w:r>
              <w:t>Application: Digital communication.</w:t>
            </w:r>
          </w:p>
        </w:tc>
      </w:tr>
      <w:tr>
        <w:tc>
          <w:tcPr>
            <w:tcW w:type="dxa" w:w="2541"/>
            <w:tcMar>
              <w:top w:w="70" w:type="dxa"/>
              <w:start w:w="90" w:type="dxa"/>
              <w:bottom w:w="70" w:type="dxa"/>
              <w:end w:w="90" w:type="dxa"/>
            </w:tcMar>
            <w:vAlign w:val="top"/>
          </w:tcPr>
          <w:p>
            <w:r>
              <w:t>33</w:t>
            </w:r>
          </w:p>
        </w:tc>
        <w:tc>
          <w:tcPr>
            <w:tcW w:type="dxa" w:w="2541"/>
            <w:tcMar>
              <w:top w:w="70" w:type="dxa"/>
              <w:start w:w="90" w:type="dxa"/>
              <w:bottom w:w="70" w:type="dxa"/>
              <w:end w:w="90" w:type="dxa"/>
            </w:tcMar>
            <w:vAlign w:val="top"/>
          </w:tcPr>
          <w:p>
            <w:r>
              <w:t>Weather, climate, environment and hypotheses</w:t>
            </w:r>
          </w:p>
        </w:tc>
        <w:tc>
          <w:tcPr>
            <w:tcW w:type="dxa" w:w="2541"/>
            <w:tcMar>
              <w:top w:w="70" w:type="dxa"/>
              <w:start w:w="90" w:type="dxa"/>
              <w:bottom w:w="70" w:type="dxa"/>
              <w:end w:w="90" w:type="dxa"/>
            </w:tcMar>
            <w:vAlign w:val="top"/>
          </w:tcPr>
          <w:p>
            <w:r>
              <w:t>Language foundations: vocabulary, grammar, pronunciation, listening and guided interaction. Understand forecasts, discuss habits and make recommendations.</w:t>
            </w:r>
          </w:p>
        </w:tc>
        <w:tc>
          <w:tcPr>
            <w:tcW w:type="dxa" w:w="2541"/>
            <w:tcMar>
              <w:top w:w="70" w:type="dxa"/>
              <w:start w:w="90" w:type="dxa"/>
              <w:bottom w:w="70" w:type="dxa"/>
              <w:end w:w="90" w:type="dxa"/>
            </w:tcMar>
            <w:vAlign w:val="top"/>
          </w:tcPr>
          <w:p>
            <w:r>
              <w:t>Inquiry: Climate and biomes.</w:t>
            </w:r>
          </w:p>
        </w:tc>
      </w:tr>
      <w:tr>
        <w:tc>
          <w:tcPr>
            <w:tcW w:type="dxa" w:w="2541"/>
            <w:tcMar>
              <w:top w:w="70" w:type="dxa"/>
              <w:start w:w="90" w:type="dxa"/>
              <w:bottom w:w="70" w:type="dxa"/>
              <w:end w:w="90" w:type="dxa"/>
            </w:tcMar>
            <w:vAlign w:val="top"/>
          </w:tcPr>
          <w:p>
            <w:r>
              <w:t>34</w:t>
            </w:r>
          </w:p>
        </w:tc>
        <w:tc>
          <w:tcPr>
            <w:tcW w:type="dxa" w:w="2541"/>
            <w:tcMar>
              <w:top w:w="70" w:type="dxa"/>
              <w:start w:w="90" w:type="dxa"/>
              <w:bottom w:w="70" w:type="dxa"/>
              <w:end w:w="90" w:type="dxa"/>
            </w:tcMar>
            <w:vAlign w:val="top"/>
          </w:tcPr>
          <w:p>
            <w:r>
              <w:t>Weather, climate, environment and hypotheses</w:t>
            </w:r>
          </w:p>
        </w:tc>
        <w:tc>
          <w:tcPr>
            <w:tcW w:type="dxa" w:w="2541"/>
            <w:tcMar>
              <w:top w:w="70" w:type="dxa"/>
              <w:start w:w="90" w:type="dxa"/>
              <w:bottom w:w="70" w:type="dxa"/>
              <w:end w:w="90" w:type="dxa"/>
            </w:tcMar>
            <w:vAlign w:val="top"/>
          </w:tcPr>
          <w:p>
            <w:r>
              <w:t>Reading, writing, real-world simulation, feedback and assessment. Project: Community environmental action.</w:t>
            </w:r>
          </w:p>
        </w:tc>
        <w:tc>
          <w:tcPr>
            <w:tcW w:type="dxa" w:w="2541"/>
            <w:tcMar>
              <w:top w:w="70" w:type="dxa"/>
              <w:start w:w="90" w:type="dxa"/>
              <w:bottom w:w="70" w:type="dxa"/>
              <w:end w:w="90" w:type="dxa"/>
            </w:tcMar>
            <w:vAlign w:val="top"/>
          </w:tcPr>
          <w:p>
            <w:r>
              <w:t>Application: Climate and biomes.</w:t>
            </w:r>
          </w:p>
        </w:tc>
      </w:tr>
      <w:tr>
        <w:tc>
          <w:tcPr>
            <w:tcW w:type="dxa" w:w="2541"/>
            <w:tcMar>
              <w:top w:w="70" w:type="dxa"/>
              <w:start w:w="90" w:type="dxa"/>
              <w:bottom w:w="70" w:type="dxa"/>
              <w:end w:w="90" w:type="dxa"/>
            </w:tcMar>
            <w:vAlign w:val="top"/>
          </w:tcPr>
          <w:p>
            <w:r>
              <w:t>35</w:t>
            </w:r>
          </w:p>
        </w:tc>
        <w:tc>
          <w:tcPr>
            <w:tcW w:type="dxa" w:w="2541"/>
            <w:tcMar>
              <w:top w:w="70" w:type="dxa"/>
              <w:start w:w="90" w:type="dxa"/>
              <w:bottom w:w="70" w:type="dxa"/>
              <w:end w:w="90" w:type="dxa"/>
            </w:tcMar>
            <w:vAlign w:val="top"/>
          </w:tcPr>
          <w:p>
            <w:r>
              <w:t>Opinions, society, citizenship and argument</w:t>
            </w:r>
          </w:p>
        </w:tc>
        <w:tc>
          <w:tcPr>
            <w:tcW w:type="dxa" w:w="2541"/>
            <w:tcMar>
              <w:top w:w="70" w:type="dxa"/>
              <w:start w:w="90" w:type="dxa"/>
              <w:bottom w:w="70" w:type="dxa"/>
              <w:end w:w="90" w:type="dxa"/>
            </w:tcMar>
            <w:vAlign w:val="top"/>
          </w:tcPr>
          <w:p>
            <w:r>
              <w:t>Language foundations: vocabulary, grammar, pronunciation, listening and guided interaction. Support opinions, disagree respectfully and compare viewpoints.</w:t>
            </w:r>
          </w:p>
        </w:tc>
        <w:tc>
          <w:tcPr>
            <w:tcW w:type="dxa" w:w="2541"/>
            <w:tcMar>
              <w:top w:w="70" w:type="dxa"/>
              <w:start w:w="90" w:type="dxa"/>
              <w:bottom w:w="70" w:type="dxa"/>
              <w:end w:w="90" w:type="dxa"/>
            </w:tcMar>
            <w:vAlign w:val="top"/>
          </w:tcPr>
          <w:p>
            <w:r>
              <w:t>Inquiry: Accessibility and public participation.</w:t>
            </w:r>
          </w:p>
        </w:tc>
      </w:tr>
      <w:tr>
        <w:tc>
          <w:tcPr>
            <w:tcW w:type="dxa" w:w="2541"/>
            <w:tcMar>
              <w:top w:w="70" w:type="dxa"/>
              <w:start w:w="90" w:type="dxa"/>
              <w:bottom w:w="70" w:type="dxa"/>
              <w:end w:w="90" w:type="dxa"/>
            </w:tcMar>
            <w:vAlign w:val="top"/>
          </w:tcPr>
          <w:p>
            <w:r>
              <w:t>36</w:t>
            </w:r>
          </w:p>
        </w:tc>
        <w:tc>
          <w:tcPr>
            <w:tcW w:type="dxa" w:w="2541"/>
            <w:tcMar>
              <w:top w:w="70" w:type="dxa"/>
              <w:start w:w="90" w:type="dxa"/>
              <w:bottom w:w="70" w:type="dxa"/>
              <w:end w:w="90" w:type="dxa"/>
            </w:tcMar>
            <w:vAlign w:val="top"/>
          </w:tcPr>
          <w:p>
            <w:r>
              <w:t>Opinions, society, citizenship and argument</w:t>
            </w:r>
          </w:p>
        </w:tc>
        <w:tc>
          <w:tcPr>
            <w:tcW w:type="dxa" w:w="2541"/>
            <w:tcMar>
              <w:top w:w="70" w:type="dxa"/>
              <w:start w:w="90" w:type="dxa"/>
              <w:bottom w:w="70" w:type="dxa"/>
              <w:end w:w="90" w:type="dxa"/>
            </w:tcMar>
            <w:vAlign w:val="top"/>
          </w:tcPr>
          <w:p>
            <w:r>
              <w:t>Reading, writing, real-world simulation, feedback and assessment. Project: Moderated debate and opinion text.</w:t>
            </w:r>
          </w:p>
        </w:tc>
        <w:tc>
          <w:tcPr>
            <w:tcW w:type="dxa" w:w="2541"/>
            <w:tcMar>
              <w:top w:w="70" w:type="dxa"/>
              <w:start w:w="90" w:type="dxa"/>
              <w:bottom w:w="70" w:type="dxa"/>
              <w:end w:w="90" w:type="dxa"/>
            </w:tcMar>
            <w:vAlign w:val="top"/>
          </w:tcPr>
          <w:p>
            <w:r>
              <w:t>Application: Accessibility and public participation.</w:t>
            </w:r>
          </w:p>
        </w:tc>
      </w:tr>
      <w:tr>
        <w:tc>
          <w:tcPr>
            <w:tcW w:type="dxa" w:w="2541"/>
            <w:tcMar>
              <w:top w:w="70" w:type="dxa"/>
              <w:start w:w="90" w:type="dxa"/>
              <w:bottom w:w="70" w:type="dxa"/>
              <w:end w:w="90" w:type="dxa"/>
            </w:tcMar>
            <w:vAlign w:val="top"/>
          </w:tcPr>
          <w:p>
            <w:r>
              <w:t>37</w:t>
            </w:r>
          </w:p>
        </w:tc>
        <w:tc>
          <w:tcPr>
            <w:tcW w:type="dxa" w:w="2541"/>
            <w:tcMar>
              <w:top w:w="70" w:type="dxa"/>
              <w:start w:w="90" w:type="dxa"/>
              <w:bottom w:w="70" w:type="dxa"/>
              <w:end w:w="90" w:type="dxa"/>
            </w:tcMar>
            <w:vAlign w:val="top"/>
          </w:tcPr>
          <w:p>
            <w:r>
              <w:t>Unexpected events and crisis communication</w:t>
            </w:r>
          </w:p>
        </w:tc>
        <w:tc>
          <w:tcPr>
            <w:tcW w:type="dxa" w:w="2541"/>
            <w:tcMar>
              <w:top w:w="70" w:type="dxa"/>
              <w:start w:w="90" w:type="dxa"/>
              <w:bottom w:w="70" w:type="dxa"/>
              <w:end w:w="90" w:type="dxa"/>
            </w:tcMar>
            <w:vAlign w:val="top"/>
          </w:tcPr>
          <w:p>
            <w:r>
              <w:t>Language foundations: vocabulary, grammar, pronunciation, listening and guided interaction. Report incidents factually and ask for proportionate help.</w:t>
            </w:r>
          </w:p>
        </w:tc>
        <w:tc>
          <w:tcPr>
            <w:tcW w:type="dxa" w:w="2541"/>
            <w:tcMar>
              <w:top w:w="70" w:type="dxa"/>
              <w:start w:w="90" w:type="dxa"/>
              <w:bottom w:w="70" w:type="dxa"/>
              <w:end w:w="90" w:type="dxa"/>
            </w:tcMar>
            <w:vAlign w:val="top"/>
          </w:tcPr>
          <w:p>
            <w:r>
              <w:t>Inquiry: Incident communication.</w:t>
            </w:r>
          </w:p>
        </w:tc>
      </w:tr>
      <w:tr>
        <w:tc>
          <w:tcPr>
            <w:tcW w:type="dxa" w:w="2541"/>
            <w:tcMar>
              <w:top w:w="70" w:type="dxa"/>
              <w:start w:w="90" w:type="dxa"/>
              <w:bottom w:w="70" w:type="dxa"/>
              <w:end w:w="90" w:type="dxa"/>
            </w:tcMar>
            <w:vAlign w:val="top"/>
          </w:tcPr>
          <w:p>
            <w:r>
              <w:t>38</w:t>
            </w:r>
          </w:p>
        </w:tc>
        <w:tc>
          <w:tcPr>
            <w:tcW w:type="dxa" w:w="2541"/>
            <w:tcMar>
              <w:top w:w="70" w:type="dxa"/>
              <w:start w:w="90" w:type="dxa"/>
              <w:bottom w:w="70" w:type="dxa"/>
              <w:end w:w="90" w:type="dxa"/>
            </w:tcMar>
            <w:vAlign w:val="top"/>
          </w:tcPr>
          <w:p>
            <w:r>
              <w:t>Unexpected events and crisis communication</w:t>
            </w:r>
          </w:p>
        </w:tc>
        <w:tc>
          <w:tcPr>
            <w:tcW w:type="dxa" w:w="2541"/>
            <w:tcMar>
              <w:top w:w="70" w:type="dxa"/>
              <w:start w:w="90" w:type="dxa"/>
              <w:bottom w:w="70" w:type="dxa"/>
              <w:end w:w="90" w:type="dxa"/>
            </w:tcMar>
            <w:vAlign w:val="top"/>
          </w:tcPr>
          <w:p>
            <w:r>
              <w:t>Reading, writing, real-world simulation, feedback and assessment. Project: Factual incident account.</w:t>
            </w:r>
          </w:p>
        </w:tc>
        <w:tc>
          <w:tcPr>
            <w:tcW w:type="dxa" w:w="2541"/>
            <w:tcMar>
              <w:top w:w="70" w:type="dxa"/>
              <w:start w:w="90" w:type="dxa"/>
              <w:bottom w:w="70" w:type="dxa"/>
              <w:end w:w="90" w:type="dxa"/>
            </w:tcMar>
            <w:vAlign w:val="top"/>
          </w:tcPr>
          <w:p>
            <w:r>
              <w:t>Application: Incident communication.</w:t>
            </w:r>
          </w:p>
        </w:tc>
      </w:tr>
      <w:tr>
        <w:tc>
          <w:tcPr>
            <w:tcW w:type="dxa" w:w="2541"/>
            <w:tcMar>
              <w:top w:w="70" w:type="dxa"/>
              <w:start w:w="90" w:type="dxa"/>
              <w:bottom w:w="70" w:type="dxa"/>
              <w:end w:w="90" w:type="dxa"/>
            </w:tcMar>
            <w:vAlign w:val="top"/>
          </w:tcPr>
          <w:p>
            <w:r>
              <w:t>39</w:t>
            </w:r>
          </w:p>
        </w:tc>
        <w:tc>
          <w:tcPr>
            <w:tcW w:type="dxa" w:w="2541"/>
            <w:tcMar>
              <w:top w:w="70" w:type="dxa"/>
              <w:start w:w="90" w:type="dxa"/>
              <w:bottom w:w="70" w:type="dxa"/>
              <w:end w:w="90" w:type="dxa"/>
            </w:tcMar>
            <w:vAlign w:val="top"/>
          </w:tcPr>
          <w:p>
            <w:r>
              <w:t>B1 integration, fluency and next steps</w:t>
            </w:r>
          </w:p>
        </w:tc>
        <w:tc>
          <w:tcPr>
            <w:tcW w:type="dxa" w:w="2541"/>
            <w:tcMar>
              <w:top w:w="70" w:type="dxa"/>
              <w:start w:w="90" w:type="dxa"/>
              <w:bottom w:w="70" w:type="dxa"/>
              <w:end w:w="90" w:type="dxa"/>
            </w:tcMar>
            <w:vAlign w:val="top"/>
          </w:tcPr>
          <w:p>
            <w:r>
              <w:t>Language foundations: vocabulary, grammar, pronunciation, listening and guided interaction. Integrate skills, adapt register, present and plan continued learning.</w:t>
            </w:r>
          </w:p>
        </w:tc>
        <w:tc>
          <w:tcPr>
            <w:tcW w:type="dxa" w:w="2541"/>
            <w:tcMar>
              <w:top w:w="70" w:type="dxa"/>
              <w:start w:w="90" w:type="dxa"/>
              <w:bottom w:w="70" w:type="dxa"/>
              <w:end w:w="90" w:type="dxa"/>
            </w:tcMar>
            <w:vAlign w:val="top"/>
          </w:tcPr>
          <w:p>
            <w:r>
              <w:t>Inquiry: Reflective intercultural learning.</w:t>
            </w:r>
          </w:p>
        </w:tc>
      </w:tr>
      <w:tr>
        <w:tc>
          <w:tcPr>
            <w:tcW w:type="dxa" w:w="2541"/>
            <w:tcMar>
              <w:top w:w="70" w:type="dxa"/>
              <w:start w:w="90" w:type="dxa"/>
              <w:bottom w:w="70" w:type="dxa"/>
              <w:end w:w="90" w:type="dxa"/>
            </w:tcMar>
            <w:vAlign w:val="top"/>
          </w:tcPr>
          <w:p>
            <w:r>
              <w:t>40</w:t>
            </w:r>
          </w:p>
        </w:tc>
        <w:tc>
          <w:tcPr>
            <w:tcW w:type="dxa" w:w="2541"/>
            <w:tcMar>
              <w:top w:w="70" w:type="dxa"/>
              <w:start w:w="90" w:type="dxa"/>
              <w:bottom w:w="70" w:type="dxa"/>
              <w:end w:w="90" w:type="dxa"/>
            </w:tcMar>
            <w:vAlign w:val="top"/>
          </w:tcPr>
          <w:p>
            <w:r>
              <w:t>B1 integration, fluency and next steps</w:t>
            </w:r>
          </w:p>
        </w:tc>
        <w:tc>
          <w:tcPr>
            <w:tcW w:type="dxa" w:w="2541"/>
            <w:tcMar>
              <w:top w:w="70" w:type="dxa"/>
              <w:start w:w="90" w:type="dxa"/>
              <w:bottom w:w="70" w:type="dxa"/>
              <w:end w:w="90" w:type="dxa"/>
            </w:tcMar>
            <w:vAlign w:val="top"/>
          </w:tcPr>
          <w:p>
            <w:r>
              <w:t>Reading, writing, real-world simulation, feedback and assessment. Project: Final portfolio, presentation and learning plan.</w:t>
            </w:r>
          </w:p>
        </w:tc>
        <w:tc>
          <w:tcPr>
            <w:tcW w:type="dxa" w:w="2541"/>
            <w:tcMar>
              <w:top w:w="70" w:type="dxa"/>
              <w:start w:w="90" w:type="dxa"/>
              <w:bottom w:w="70" w:type="dxa"/>
              <w:end w:w="90" w:type="dxa"/>
            </w:tcMar>
            <w:vAlign w:val="top"/>
          </w:tcPr>
          <w:p>
            <w:r>
              <w:t>Application: Reflective intercultural learning.</w:t>
            </w:r>
          </w:p>
        </w:tc>
      </w:tr>
    </w:tbl>
    <w:p/>
    <w:p>
      <w:pPr>
        <w:pStyle w:val="Heading1"/>
      </w:pPr>
      <w:r>
        <w:t>Optional extension: Weeks 41–50</w:t>
      </w:r>
    </w:p>
    <w:tbl>
      <w:tblPr>
        <w:tblStyle w:val="TableGrid"/>
        <w:tblW w:type="auto" w:w="0"/>
        <w:tblLook w:firstColumn="1" w:firstRow="1" w:lastColumn="0" w:lastRow="0" w:noHBand="0" w:noVBand="1" w:val="04A0"/>
      </w:tblPr>
      <w:tblGrid>
        <w:gridCol w:w="3389"/>
        <w:gridCol w:w="3389"/>
        <w:gridCol w:w="3389"/>
      </w:tblGrid>
      <w:tr>
        <w:tc>
          <w:tcPr>
            <w:tcW w:type="dxa" w:w="3389"/>
            <w:shd w:fill="173F35"/>
          </w:tcPr>
          <w:p>
            <w:r>
              <w:rPr>
                <w:b/>
                <w:color w:val="FFFFFF"/>
              </w:rPr>
              <w:t>Week</w:t>
            </w:r>
          </w:p>
        </w:tc>
        <w:tc>
          <w:tcPr>
            <w:tcW w:type="dxa" w:w="3389"/>
            <w:shd w:fill="173F35"/>
          </w:tcPr>
          <w:p>
            <w:r>
              <w:rPr>
                <w:b/>
                <w:color w:val="FFFFFF"/>
              </w:rPr>
              <w:t>Extension subject</w:t>
            </w:r>
          </w:p>
        </w:tc>
        <w:tc>
          <w:tcPr>
            <w:tcW w:type="dxa" w:w="3389"/>
            <w:shd w:fill="173F35"/>
          </w:tcPr>
          <w:p>
            <w:r>
              <w:rPr>
                <w:b/>
                <w:color w:val="FFFFFF"/>
              </w:rPr>
              <w:t>Student outcome</w:t>
            </w:r>
          </w:p>
        </w:tc>
      </w:tr>
      <w:tr>
        <w:tc>
          <w:tcPr>
            <w:tcW w:type="dxa" w:w="3389"/>
            <w:tcMar>
              <w:top w:w="100" w:type="dxa"/>
              <w:start w:w="120" w:type="dxa"/>
              <w:bottom w:w="100" w:type="dxa"/>
              <w:end w:w="120" w:type="dxa"/>
            </w:tcMar>
          </w:tcPr>
          <w:p>
            <w:r>
              <w:t>41</w:t>
            </w:r>
          </w:p>
        </w:tc>
        <w:tc>
          <w:tcPr>
            <w:tcW w:type="dxa" w:w="3389"/>
            <w:tcMar>
              <w:top w:w="100" w:type="dxa"/>
              <w:start w:w="120" w:type="dxa"/>
              <w:bottom w:w="100" w:type="dxa"/>
              <w:end w:w="120" w:type="dxa"/>
            </w:tcMar>
          </w:tcPr>
          <w:p>
            <w:r>
              <w:t>Brazilian accents and advanced listening</w:t>
            </w:r>
          </w:p>
        </w:tc>
        <w:tc>
          <w:tcPr>
            <w:tcW w:type="dxa" w:w="3389"/>
            <w:tcMar>
              <w:top w:w="100" w:type="dxa"/>
              <w:start w:w="120" w:type="dxa"/>
              <w:bottom w:w="100" w:type="dxa"/>
              <w:end w:w="120" w:type="dxa"/>
            </w:tcMar>
          </w:tcPr>
          <w:p>
            <w:r>
              <w:t>Strategies for regional accents, faster speech and informal conversation.</w:t>
            </w:r>
          </w:p>
        </w:tc>
      </w:tr>
      <w:tr>
        <w:tc>
          <w:tcPr>
            <w:tcW w:type="dxa" w:w="3389"/>
            <w:tcMar>
              <w:top w:w="100" w:type="dxa"/>
              <w:start w:w="120" w:type="dxa"/>
              <w:bottom w:w="100" w:type="dxa"/>
              <w:end w:w="120" w:type="dxa"/>
            </w:tcMar>
          </w:tcPr>
          <w:p>
            <w:r>
              <w:t>42</w:t>
            </w:r>
          </w:p>
        </w:tc>
        <w:tc>
          <w:tcPr>
            <w:tcW w:type="dxa" w:w="3389"/>
            <w:tcMar>
              <w:top w:w="100" w:type="dxa"/>
              <w:start w:w="120" w:type="dxa"/>
              <w:bottom w:w="100" w:type="dxa"/>
              <w:end w:w="120" w:type="dxa"/>
            </w:tcMar>
          </w:tcPr>
          <w:p>
            <w:r>
              <w:t>Formal communication and official services</w:t>
            </w:r>
          </w:p>
        </w:tc>
        <w:tc>
          <w:tcPr>
            <w:tcW w:type="dxa" w:w="3389"/>
            <w:tcMar>
              <w:top w:w="100" w:type="dxa"/>
              <w:start w:w="120" w:type="dxa"/>
              <w:bottom w:w="100" w:type="dxa"/>
              <w:end w:w="120" w:type="dxa"/>
            </w:tcMar>
          </w:tcPr>
          <w:p>
            <w:r>
              <w:t>Appointments, formal requests, document questions and written follow-up.</w:t>
            </w:r>
          </w:p>
        </w:tc>
      </w:tr>
      <w:tr>
        <w:tc>
          <w:tcPr>
            <w:tcW w:type="dxa" w:w="3389"/>
            <w:tcMar>
              <w:top w:w="100" w:type="dxa"/>
              <w:start w:w="120" w:type="dxa"/>
              <w:bottom w:w="100" w:type="dxa"/>
              <w:end w:w="120" w:type="dxa"/>
            </w:tcMar>
          </w:tcPr>
          <w:p>
            <w:r>
              <w:t>43</w:t>
            </w:r>
          </w:p>
        </w:tc>
        <w:tc>
          <w:tcPr>
            <w:tcW w:type="dxa" w:w="3389"/>
            <w:tcMar>
              <w:top w:w="100" w:type="dxa"/>
              <w:start w:w="120" w:type="dxa"/>
              <w:bottom w:w="100" w:type="dxa"/>
              <w:end w:w="120" w:type="dxa"/>
            </w:tcMar>
          </w:tcPr>
          <w:p>
            <w:r>
              <w:t>Professional Portuguese</w:t>
            </w:r>
          </w:p>
        </w:tc>
        <w:tc>
          <w:tcPr>
            <w:tcW w:type="dxa" w:w="3389"/>
            <w:tcMar>
              <w:top w:w="100" w:type="dxa"/>
              <w:start w:w="120" w:type="dxa"/>
              <w:bottom w:w="100" w:type="dxa"/>
              <w:end w:w="120" w:type="dxa"/>
            </w:tcMar>
          </w:tcPr>
          <w:p>
            <w:r>
              <w:t>Meetings, interviews, workplace problem-solving and correspondence.</w:t>
            </w:r>
          </w:p>
        </w:tc>
      </w:tr>
      <w:tr>
        <w:tc>
          <w:tcPr>
            <w:tcW w:type="dxa" w:w="3389"/>
            <w:tcMar>
              <w:top w:w="100" w:type="dxa"/>
              <w:start w:w="120" w:type="dxa"/>
              <w:bottom w:w="100" w:type="dxa"/>
              <w:end w:w="120" w:type="dxa"/>
            </w:tcMar>
          </w:tcPr>
          <w:p>
            <w:r>
              <w:t>44</w:t>
            </w:r>
          </w:p>
        </w:tc>
        <w:tc>
          <w:tcPr>
            <w:tcW w:type="dxa" w:w="3389"/>
            <w:tcMar>
              <w:top w:w="100" w:type="dxa"/>
              <w:start w:w="120" w:type="dxa"/>
              <w:bottom w:w="100" w:type="dxa"/>
              <w:end w:w="120" w:type="dxa"/>
            </w:tcMar>
          </w:tcPr>
          <w:p>
            <w:r>
              <w:t>Portuguese for study and presentations</w:t>
            </w:r>
          </w:p>
        </w:tc>
        <w:tc>
          <w:tcPr>
            <w:tcW w:type="dxa" w:w="3389"/>
            <w:tcMar>
              <w:top w:w="100" w:type="dxa"/>
              <w:start w:w="120" w:type="dxa"/>
              <w:bottom w:w="100" w:type="dxa"/>
              <w:end w:w="120" w:type="dxa"/>
            </w:tcMar>
          </w:tcPr>
          <w:p>
            <w:r>
              <w:t>Sources, note-taking, presentations and academic discussion.</w:t>
            </w:r>
          </w:p>
        </w:tc>
      </w:tr>
      <w:tr>
        <w:tc>
          <w:tcPr>
            <w:tcW w:type="dxa" w:w="3389"/>
            <w:tcMar>
              <w:top w:w="100" w:type="dxa"/>
              <w:start w:w="120" w:type="dxa"/>
              <w:bottom w:w="100" w:type="dxa"/>
              <w:end w:w="120" w:type="dxa"/>
            </w:tcMar>
          </w:tcPr>
          <w:p>
            <w:r>
              <w:t>45</w:t>
            </w:r>
          </w:p>
        </w:tc>
        <w:tc>
          <w:tcPr>
            <w:tcW w:type="dxa" w:w="3389"/>
            <w:tcMar>
              <w:top w:w="100" w:type="dxa"/>
              <w:start w:w="120" w:type="dxa"/>
              <w:bottom w:w="100" w:type="dxa"/>
              <w:end w:w="120" w:type="dxa"/>
            </w:tcMar>
          </w:tcPr>
          <w:p>
            <w:r>
              <w:t>Housing, consumer decisions and negotiation</w:t>
            </w:r>
          </w:p>
        </w:tc>
        <w:tc>
          <w:tcPr>
            <w:tcW w:type="dxa" w:w="3389"/>
            <w:tcMar>
              <w:top w:w="100" w:type="dxa"/>
              <w:start w:w="120" w:type="dxa"/>
              <w:bottom w:w="100" w:type="dxa"/>
              <w:end w:w="120" w:type="dxa"/>
            </w:tcMar>
          </w:tcPr>
          <w:p>
            <w:r>
              <w:t>Compare services, communicate problems and make informed practical decisions.</w:t>
            </w:r>
          </w:p>
        </w:tc>
      </w:tr>
      <w:tr>
        <w:tc>
          <w:tcPr>
            <w:tcW w:type="dxa" w:w="3389"/>
            <w:tcMar>
              <w:top w:w="100" w:type="dxa"/>
              <w:start w:w="120" w:type="dxa"/>
              <w:bottom w:w="100" w:type="dxa"/>
              <w:end w:w="120" w:type="dxa"/>
            </w:tcMar>
          </w:tcPr>
          <w:p>
            <w:r>
              <w:t>46</w:t>
            </w:r>
          </w:p>
        </w:tc>
        <w:tc>
          <w:tcPr>
            <w:tcW w:type="dxa" w:w="3389"/>
            <w:tcMar>
              <w:top w:w="100" w:type="dxa"/>
              <w:start w:w="120" w:type="dxa"/>
              <w:bottom w:w="100" w:type="dxa"/>
              <w:end w:w="120" w:type="dxa"/>
            </w:tcMar>
          </w:tcPr>
          <w:p>
            <w:r>
              <w:t>Health and emergency communication review</w:t>
            </w:r>
          </w:p>
        </w:tc>
        <w:tc>
          <w:tcPr>
            <w:tcW w:type="dxa" w:w="3389"/>
            <w:tcMar>
              <w:top w:w="100" w:type="dxa"/>
              <w:start w:w="120" w:type="dxa"/>
              <w:bottom w:w="100" w:type="dxa"/>
              <w:end w:w="120" w:type="dxa"/>
            </w:tcMar>
          </w:tcPr>
          <w:p>
            <w:r>
              <w:t>Consolidate symptoms, addresses, contact details and urgent communication.</w:t>
            </w:r>
          </w:p>
        </w:tc>
      </w:tr>
      <w:tr>
        <w:tc>
          <w:tcPr>
            <w:tcW w:type="dxa" w:w="3389"/>
            <w:tcMar>
              <w:top w:w="100" w:type="dxa"/>
              <w:start w:w="120" w:type="dxa"/>
              <w:bottom w:w="100" w:type="dxa"/>
              <w:end w:w="120" w:type="dxa"/>
            </w:tcMar>
          </w:tcPr>
          <w:p>
            <w:r>
              <w:t>47</w:t>
            </w:r>
          </w:p>
        </w:tc>
        <w:tc>
          <w:tcPr>
            <w:tcW w:type="dxa" w:w="3389"/>
            <w:tcMar>
              <w:top w:w="100" w:type="dxa"/>
              <w:start w:w="120" w:type="dxa"/>
              <w:bottom w:w="100" w:type="dxa"/>
              <w:end w:w="120" w:type="dxa"/>
            </w:tcMar>
          </w:tcPr>
          <w:p>
            <w:r>
              <w:t>Brazilian history and regional identities</w:t>
            </w:r>
          </w:p>
        </w:tc>
        <w:tc>
          <w:tcPr>
            <w:tcW w:type="dxa" w:w="3389"/>
            <w:tcMar>
              <w:top w:w="100" w:type="dxa"/>
              <w:start w:w="120" w:type="dxa"/>
              <w:bottom w:w="100" w:type="dxa"/>
              <w:end w:w="120" w:type="dxa"/>
            </w:tcMar>
          </w:tcPr>
          <w:p>
            <w:r>
              <w:t>Historical change, migration, diversity and Brazil’s five regions.</w:t>
            </w:r>
          </w:p>
        </w:tc>
      </w:tr>
      <w:tr>
        <w:tc>
          <w:tcPr>
            <w:tcW w:type="dxa" w:w="3389"/>
            <w:tcMar>
              <w:top w:w="100" w:type="dxa"/>
              <w:start w:w="120" w:type="dxa"/>
              <w:bottom w:w="100" w:type="dxa"/>
              <w:end w:w="120" w:type="dxa"/>
            </w:tcMar>
          </w:tcPr>
          <w:p>
            <w:r>
              <w:t>48</w:t>
            </w:r>
          </w:p>
        </w:tc>
        <w:tc>
          <w:tcPr>
            <w:tcW w:type="dxa" w:w="3389"/>
            <w:tcMar>
              <w:top w:w="100" w:type="dxa"/>
              <w:start w:w="120" w:type="dxa"/>
              <w:bottom w:w="100" w:type="dxa"/>
              <w:end w:w="120" w:type="dxa"/>
            </w:tcMar>
          </w:tcPr>
          <w:p>
            <w:r>
              <w:t>Media, current affairs and critical literacy</w:t>
            </w:r>
          </w:p>
        </w:tc>
        <w:tc>
          <w:tcPr>
            <w:tcW w:type="dxa" w:w="3389"/>
            <w:tcMar>
              <w:top w:w="100" w:type="dxa"/>
              <w:start w:w="120" w:type="dxa"/>
              <w:bottom w:w="100" w:type="dxa"/>
              <w:end w:w="120" w:type="dxa"/>
            </w:tcMar>
          </w:tcPr>
          <w:p>
            <w:r>
              <w:t>Compare reports, fact and opinion, and discuss issues respectfully.</w:t>
            </w:r>
          </w:p>
        </w:tc>
      </w:tr>
      <w:tr>
        <w:tc>
          <w:tcPr>
            <w:tcW w:type="dxa" w:w="3389"/>
            <w:tcMar>
              <w:top w:w="100" w:type="dxa"/>
              <w:start w:w="120" w:type="dxa"/>
              <w:bottom w:w="100" w:type="dxa"/>
              <w:end w:w="120" w:type="dxa"/>
            </w:tcMar>
          </w:tcPr>
          <w:p>
            <w:r>
              <w:t>49</w:t>
            </w:r>
          </w:p>
        </w:tc>
        <w:tc>
          <w:tcPr>
            <w:tcW w:type="dxa" w:w="3389"/>
            <w:tcMar>
              <w:top w:w="100" w:type="dxa"/>
              <w:start w:w="120" w:type="dxa"/>
              <w:bottom w:w="100" w:type="dxa"/>
              <w:end w:w="120" w:type="dxa"/>
            </w:tcMar>
          </w:tcPr>
          <w:p>
            <w:r>
              <w:t>Independent community project</w:t>
            </w:r>
          </w:p>
        </w:tc>
        <w:tc>
          <w:tcPr>
            <w:tcW w:type="dxa" w:w="3389"/>
            <w:tcMar>
              <w:top w:w="100" w:type="dxa"/>
              <w:start w:w="120" w:type="dxa"/>
              <w:bottom w:w="100" w:type="dxa"/>
              <w:end w:w="120" w:type="dxa"/>
            </w:tcMar>
          </w:tcPr>
          <w:p>
            <w:r>
              <w:t>Complete an ethical local or online cultural-language project.</w:t>
            </w:r>
          </w:p>
        </w:tc>
      </w:tr>
      <w:tr>
        <w:tc>
          <w:tcPr>
            <w:tcW w:type="dxa" w:w="3389"/>
            <w:tcMar>
              <w:top w:w="100" w:type="dxa"/>
              <w:start w:w="120" w:type="dxa"/>
              <w:bottom w:w="100" w:type="dxa"/>
              <w:end w:w="120" w:type="dxa"/>
            </w:tcMar>
          </w:tcPr>
          <w:p>
            <w:r>
              <w:t>50</w:t>
            </w:r>
          </w:p>
        </w:tc>
        <w:tc>
          <w:tcPr>
            <w:tcW w:type="dxa" w:w="3389"/>
            <w:tcMar>
              <w:top w:w="100" w:type="dxa"/>
              <w:start w:w="120" w:type="dxa"/>
              <w:bottom w:w="100" w:type="dxa"/>
              <w:end w:w="120" w:type="dxa"/>
            </w:tcMar>
          </w:tcPr>
          <w:p>
            <w:r>
              <w:t>Final integration and future pathway</w:t>
            </w:r>
          </w:p>
        </w:tc>
        <w:tc>
          <w:tcPr>
            <w:tcW w:type="dxa" w:w="3389"/>
            <w:tcMar>
              <w:top w:w="100" w:type="dxa"/>
              <w:start w:w="120" w:type="dxa"/>
              <w:bottom w:w="100" w:type="dxa"/>
              <w:end w:w="120" w:type="dxa"/>
            </w:tcMar>
          </w:tcPr>
          <w:p>
            <w:r>
              <w:t>Present the extension portfolio and independent learning plan.</w:t>
            </w:r>
          </w:p>
        </w:tc>
      </w:tr>
    </w:tbl>
    <w:p>
      <w:pPr>
        <w:pStyle w:val="Heading1"/>
      </w:pPr>
      <w:r>
        <w:t>Cultural learning and fieldwork</w:t>
      </w:r>
    </w:p>
    <w:p>
      <w:pPr>
        <w:pStyle w:val="Heading2"/>
      </w:pPr>
      <w:r>
        <w:t>Educational purpose</w:t>
      </w:r>
    </w:p>
    <w:p>
      <w:r>
        <w:t>Cultural activities require a language objective, preparation, evidence and reflection. They are not presented as tourism alone.</w:t>
      </w:r>
    </w:p>
    <w:p>
      <w:pPr>
        <w:pStyle w:val="Heading2"/>
      </w:pPr>
      <w:r>
        <w:t>Possible tasks</w:t>
      </w:r>
    </w:p>
    <w:p>
      <w:r>
        <w:t>Markets, supermarkets, museums, heritage sites, libraries, parks, public transport, cafés, music, seasonal festivals, art, neighbourhood services, sport, regional travel and responsible tourism.</w:t>
      </w:r>
    </w:p>
    <w:p>
      <w:pPr>
        <w:pStyle w:val="Heading2"/>
      </w:pPr>
      <w:r>
        <w:t>Online students in other Brazilian states</w:t>
      </w:r>
    </w:p>
    <w:p>
      <w:r>
        <w:t>The teacher may adapt the task to the student’s city through event research, neighbourhood observation, local museums, online cultural material, interviews with permission, maps, media comparison and reflective homework.</w:t>
      </w:r>
    </w:p>
    <w:p>
      <w:pPr>
        <w:pStyle w:val="Heading2"/>
      </w:pPr>
      <w:r>
        <w:t>Confirmation</w:t>
      </w:r>
    </w:p>
    <w:p>
      <w:r>
        <w:t>The teacher confirms realistic cultural options during the first days of class according to city, dates, climate, weather, safety, accessibility, actual events and availability.</w:t>
      </w:r>
    </w:p>
    <w:p>
      <w:pPr>
        <w:pStyle w:val="Heading2"/>
      </w:pPr>
      <w:r>
        <w:t>Expenses</w:t>
      </w:r>
    </w:p>
    <w:p>
      <w:r>
        <w:t>Students pay their own external transport, tickets, food, purchases and activity charges unless the written offer says otherwise. The teacher’s ordinary personal participation expenses are covered through the company.</w:t>
      </w:r>
    </w:p>
    <w:p>
      <w:pPr>
        <w:pStyle w:val="Heading2"/>
      </w:pPr>
      <w:r>
        <w:t>Alternative tasks</w:t>
      </w:r>
    </w:p>
    <w:p>
      <w:r>
        <w:t>A school-based or online equivalent must be available when mobility, finance, safety, privacy, weather or access prevents participation.</w:t>
      </w:r>
    </w:p>
    <w:p>
      <w:pPr>
        <w:pStyle w:val="Heading1"/>
      </w:pPr>
      <w:r>
        <w:t>Assessment and progression</w:t>
      </w:r>
    </w:p>
    <w:tbl>
      <w:tblPr>
        <w:tblStyle w:val="TableGrid"/>
        <w:tblW w:type="auto" w:w="0"/>
        <w:tblLook w:firstColumn="1" w:firstRow="1" w:lastColumn="0" w:lastRow="0" w:noHBand="0" w:noVBand="1" w:val="04A0"/>
      </w:tblPr>
      <w:tblGrid>
        <w:gridCol w:w="3389"/>
        <w:gridCol w:w="3389"/>
        <w:gridCol w:w="3389"/>
      </w:tblGrid>
      <w:tr>
        <w:tc>
          <w:tcPr>
            <w:tcW w:type="dxa" w:w="3389"/>
            <w:shd w:fill="295E4E"/>
          </w:tcPr>
          <w:p>
            <w:r>
              <w:rPr>
                <w:b/>
                <w:color w:val="FFFFFF"/>
              </w:rPr>
              <w:t>Assessment</w:t>
            </w:r>
          </w:p>
        </w:tc>
        <w:tc>
          <w:tcPr>
            <w:tcW w:type="dxa" w:w="3389"/>
            <w:shd w:fill="295E4E"/>
          </w:tcPr>
          <w:p>
            <w:r>
              <w:rPr>
                <w:b/>
                <w:color w:val="FFFFFF"/>
              </w:rPr>
              <w:t>Timing</w:t>
            </w:r>
          </w:p>
        </w:tc>
        <w:tc>
          <w:tcPr>
            <w:tcW w:type="dxa" w:w="3389"/>
            <w:shd w:fill="295E4E"/>
          </w:tcPr>
          <w:p>
            <w:r>
              <w:rPr>
                <w:b/>
                <w:color w:val="FFFFFF"/>
              </w:rPr>
              <w:t>Purpose</w:t>
            </w:r>
          </w:p>
        </w:tc>
      </w:tr>
      <w:tr>
        <w:tc>
          <w:tcPr>
            <w:tcW w:type="dxa" w:w="3389"/>
            <w:tcMar>
              <w:top w:w="100" w:type="dxa"/>
              <w:start w:w="120" w:type="dxa"/>
              <w:bottom w:w="100" w:type="dxa"/>
              <w:end w:w="120" w:type="dxa"/>
            </w:tcMar>
          </w:tcPr>
          <w:p>
            <w:r>
              <w:t>Diagnostic</w:t>
            </w:r>
          </w:p>
        </w:tc>
        <w:tc>
          <w:tcPr>
            <w:tcW w:type="dxa" w:w="3389"/>
            <w:tcMar>
              <w:top w:w="100" w:type="dxa"/>
              <w:start w:w="120" w:type="dxa"/>
              <w:bottom w:w="100" w:type="dxa"/>
              <w:end w:w="120" w:type="dxa"/>
            </w:tcMar>
          </w:tcPr>
          <w:p>
            <w:r>
              <w:t>First sessions</w:t>
            </w:r>
          </w:p>
        </w:tc>
        <w:tc>
          <w:tcPr>
            <w:tcW w:type="dxa" w:w="3389"/>
            <w:tcMar>
              <w:top w:w="100" w:type="dxa"/>
              <w:start w:w="120" w:type="dxa"/>
              <w:bottom w:w="100" w:type="dxa"/>
              <w:end w:w="120" w:type="dxa"/>
            </w:tcMar>
          </w:tcPr>
          <w:p>
            <w:r>
              <w:t>Non-graded baseline of speaking, listening, literacy, learning history and pronunciation.</w:t>
            </w:r>
          </w:p>
        </w:tc>
      </w:tr>
      <w:tr>
        <w:tc>
          <w:tcPr>
            <w:tcW w:type="dxa" w:w="3389"/>
            <w:tcMar>
              <w:top w:w="100" w:type="dxa"/>
              <w:start w:w="120" w:type="dxa"/>
              <w:bottom w:w="100" w:type="dxa"/>
              <w:end w:w="120" w:type="dxa"/>
            </w:tcMar>
          </w:tcPr>
          <w:p>
            <w:r>
              <w:t>Formative</w:t>
            </w:r>
          </w:p>
        </w:tc>
        <w:tc>
          <w:tcPr>
            <w:tcW w:type="dxa" w:w="3389"/>
            <w:tcMar>
              <w:top w:w="100" w:type="dxa"/>
              <w:start w:w="120" w:type="dxa"/>
              <w:bottom w:w="100" w:type="dxa"/>
              <w:end w:w="120" w:type="dxa"/>
            </w:tcMar>
          </w:tcPr>
          <w:p>
            <w:r>
              <w:t>Every week</w:t>
            </w:r>
          </w:p>
        </w:tc>
        <w:tc>
          <w:tcPr>
            <w:tcW w:type="dxa" w:w="3389"/>
            <w:tcMar>
              <w:top w:w="100" w:type="dxa"/>
              <w:start w:w="120" w:type="dxa"/>
              <w:bottom w:w="100" w:type="dxa"/>
              <w:end w:w="120" w:type="dxa"/>
            </w:tcMar>
          </w:tcPr>
          <w:p>
            <w:r>
              <w:t>Observation, retrieval, exit tickets, homework, feedback and portfolio evidence.</w:t>
            </w:r>
          </w:p>
        </w:tc>
      </w:tr>
      <w:tr>
        <w:tc>
          <w:tcPr>
            <w:tcW w:type="dxa" w:w="3389"/>
            <w:tcMar>
              <w:top w:w="100" w:type="dxa"/>
              <w:start w:w="120" w:type="dxa"/>
              <w:bottom w:w="100" w:type="dxa"/>
              <w:end w:w="120" w:type="dxa"/>
            </w:tcMar>
          </w:tcPr>
          <w:p>
            <w:r>
              <w:t>Unit checks</w:t>
            </w:r>
          </w:p>
        </w:tc>
        <w:tc>
          <w:tcPr>
            <w:tcW w:type="dxa" w:w="3389"/>
            <w:tcMar>
              <w:top w:w="100" w:type="dxa"/>
              <w:start w:w="120" w:type="dxa"/>
              <w:bottom w:w="100" w:type="dxa"/>
              <w:end w:w="120" w:type="dxa"/>
            </w:tcMar>
          </w:tcPr>
          <w:p>
            <w:r>
              <w:t>Every two weeks</w:t>
            </w:r>
          </w:p>
        </w:tc>
        <w:tc>
          <w:tcPr>
            <w:tcW w:type="dxa" w:w="3389"/>
            <w:tcMar>
              <w:top w:w="100" w:type="dxa"/>
              <w:start w:w="120" w:type="dxa"/>
              <w:bottom w:w="100" w:type="dxa"/>
              <w:end w:w="120" w:type="dxa"/>
            </w:tcMar>
          </w:tcPr>
          <w:p>
            <w:r>
              <w:t>Twenty short integrated checks across the core pathway.</w:t>
            </w:r>
          </w:p>
        </w:tc>
      </w:tr>
      <w:tr>
        <w:tc>
          <w:tcPr>
            <w:tcW w:type="dxa" w:w="3389"/>
            <w:tcMar>
              <w:top w:w="100" w:type="dxa"/>
              <w:start w:w="120" w:type="dxa"/>
              <w:bottom w:w="100" w:type="dxa"/>
              <w:end w:w="120" w:type="dxa"/>
            </w:tcMar>
          </w:tcPr>
          <w:p>
            <w:r>
              <w:t>Progress reviews</w:t>
            </w:r>
          </w:p>
        </w:tc>
        <w:tc>
          <w:tcPr>
            <w:tcW w:type="dxa" w:w="3389"/>
            <w:tcMar>
              <w:top w:w="100" w:type="dxa"/>
              <w:start w:w="120" w:type="dxa"/>
              <w:bottom w:w="100" w:type="dxa"/>
              <w:end w:w="120" w:type="dxa"/>
            </w:tcMar>
          </w:tcPr>
          <w:p>
            <w:r>
              <w:t>Weeks 10, 20 and 30</w:t>
            </w:r>
          </w:p>
        </w:tc>
        <w:tc>
          <w:tcPr>
            <w:tcW w:type="dxa" w:w="3389"/>
            <w:tcMar>
              <w:top w:w="100" w:type="dxa"/>
              <w:start w:w="120" w:type="dxa"/>
              <w:bottom w:w="100" w:type="dxa"/>
              <w:end w:w="120" w:type="dxa"/>
            </w:tcMar>
          </w:tcPr>
          <w:p>
            <w:r>
              <w:t>Speaking, listening, reading and writing evidence plus conferencing.</w:t>
            </w:r>
          </w:p>
        </w:tc>
      </w:tr>
      <w:tr>
        <w:tc>
          <w:tcPr>
            <w:tcW w:type="dxa" w:w="3389"/>
            <w:tcMar>
              <w:top w:w="100" w:type="dxa"/>
              <w:start w:w="120" w:type="dxa"/>
              <w:bottom w:w="100" w:type="dxa"/>
              <w:end w:w="120" w:type="dxa"/>
            </w:tcMar>
          </w:tcPr>
          <w:p>
            <w:r>
              <w:t>Final assessment</w:t>
            </w:r>
          </w:p>
        </w:tc>
        <w:tc>
          <w:tcPr>
            <w:tcW w:type="dxa" w:w="3389"/>
            <w:tcMar>
              <w:top w:w="100" w:type="dxa"/>
              <w:start w:w="120" w:type="dxa"/>
              <w:bottom w:w="100" w:type="dxa"/>
              <w:end w:w="120" w:type="dxa"/>
            </w:tcMar>
          </w:tcPr>
          <w:p>
            <w:r>
              <w:t>Week 40</w:t>
            </w:r>
          </w:p>
        </w:tc>
        <w:tc>
          <w:tcPr>
            <w:tcW w:type="dxa" w:w="3389"/>
            <w:tcMar>
              <w:top w:w="100" w:type="dxa"/>
              <w:start w:w="120" w:type="dxa"/>
              <w:bottom w:w="100" w:type="dxa"/>
              <w:end w:w="120" w:type="dxa"/>
            </w:tcMar>
          </w:tcPr>
          <w:p>
            <w:r>
              <w:t>Integrated oral, listening, reading, writing and portfolio review.</w:t>
            </w:r>
          </w:p>
        </w:tc>
      </w:tr>
      <w:tr>
        <w:tc>
          <w:tcPr>
            <w:tcW w:type="dxa" w:w="3389"/>
            <w:tcMar>
              <w:top w:w="100" w:type="dxa"/>
              <w:start w:w="120" w:type="dxa"/>
              <w:bottom w:w="100" w:type="dxa"/>
              <w:end w:w="120" w:type="dxa"/>
            </w:tcMar>
          </w:tcPr>
          <w:p>
            <w:r>
              <w:t>Extension assessment</w:t>
            </w:r>
          </w:p>
        </w:tc>
        <w:tc>
          <w:tcPr>
            <w:tcW w:type="dxa" w:w="3389"/>
            <w:tcMar>
              <w:top w:w="100" w:type="dxa"/>
              <w:start w:w="120" w:type="dxa"/>
              <w:bottom w:w="100" w:type="dxa"/>
              <w:end w:w="120" w:type="dxa"/>
            </w:tcMar>
          </w:tcPr>
          <w:p>
            <w:r>
              <w:t>Week 50</w:t>
            </w:r>
          </w:p>
        </w:tc>
        <w:tc>
          <w:tcPr>
            <w:tcW w:type="dxa" w:w="3389"/>
            <w:tcMar>
              <w:top w:w="100" w:type="dxa"/>
              <w:start w:w="120" w:type="dxa"/>
              <w:bottom w:w="100" w:type="dxa"/>
              <w:end w:w="120" w:type="dxa"/>
            </w:tcMar>
          </w:tcPr>
          <w:p>
            <w:r>
              <w:t>Independent project, presentation, portfolio and future learning plan.</w:t>
            </w:r>
          </w:p>
        </w:tc>
      </w:tr>
    </w:tbl>
    <w:p>
      <w:r>
        <w:t>Suggested completion benchmark: 70% overall and at least 75% attendance under school policy, subject to the final authorised policy and any stricter requirement applicable to the student. Outcomes are evidence-based and not guaranteed.</w:t>
      </w:r>
    </w:p>
    <w:p>
      <w:pPr>
        <w:pStyle w:val="Heading1"/>
      </w:pPr>
      <w:r>
        <w:t>Study-page FAQ copy</w:t>
      </w:r>
    </w:p>
    <w:p>
      <w:r>
        <w:rPr>
          <w:b/>
          <w:color w:val="173F35"/>
        </w:rPr>
        <w:t>Is the programme really 15 hours per week?</w:t>
      </w:r>
    </w:p>
    <w:p>
      <w:r>
        <w:t>Yes. The proposed intensive model contains five scheduled three-hour classes. Homework and portfolio work are additional.</w:t>
      </w:r>
    </w:p>
    <w:p>
      <w:r>
        <w:rPr>
          <w:b/>
          <w:color w:val="173F35"/>
        </w:rPr>
        <w:t>Can complete beginners apply?</w:t>
      </w:r>
    </w:p>
    <w:p>
      <w:r>
        <w:t>Yes. The complete pathway begins at Pre-A1. Students with prior knowledge complete a placement review.</w:t>
      </w:r>
    </w:p>
    <w:p>
      <w:r>
        <w:rPr>
          <w:b/>
          <w:color w:val="173F35"/>
        </w:rPr>
        <w:t>Can I choose fewer than 40 weeks?</w:t>
      </w:r>
    </w:p>
    <w:p>
      <w:r>
        <w:t>Yes, from 12 weeks. Your written offer identifies the units and outcomes included. A shorter enrolment does not guarantee the full B1 outcome.</w:t>
      </w:r>
    </w:p>
    <w:p>
      <w:r>
        <w:rPr>
          <w:b/>
          <w:color w:val="173F35"/>
        </w:rPr>
        <w:t>What happens after Week 40?</w:t>
      </w:r>
    </w:p>
    <w:p>
      <w:r>
        <w:t>Students may continue through a ten-week extension focused on advanced listening, formal services, work, study, history, media and an independent integration project.</w:t>
      </w:r>
    </w:p>
    <w:p>
      <w:r>
        <w:rPr>
          <w:b/>
          <w:color w:val="173F35"/>
        </w:rPr>
        <w:t>Can English be included?</w:t>
      </w:r>
    </w:p>
    <w:p>
      <w:r>
        <w:t>English may be included depending on the student’s level, teacher availability and the final written timetable. It is not automatically included in every programme.</w:t>
      </w:r>
    </w:p>
    <w:p>
      <w:r>
        <w:rPr>
          <w:b/>
          <w:color w:val="173F35"/>
        </w:rPr>
        <w:t>Can I study online from another Brazilian state?</w:t>
      </w:r>
    </w:p>
    <w:p>
      <w:r>
        <w:t>Yes. Cultural learning can be adapted to your city through local tasks, events, observation, research and teacher feedback.</w:t>
      </w:r>
    </w:p>
    <w:p>
      <w:r>
        <w:rPr>
          <w:b/>
          <w:color w:val="173F35"/>
        </w:rPr>
        <w:t>Do cultural activities always happen?</w:t>
      </w:r>
    </w:p>
    <w:p>
      <w:r>
        <w:t>No. They depend on dates, city, weather, climate, safety, accessibility, events and availability.</w:t>
      </w:r>
    </w:p>
    <w:p>
      <w:r>
        <w:rPr>
          <w:b/>
          <w:color w:val="173F35"/>
        </w:rPr>
        <w:t>Does homework replace attendance?</w:t>
      </w:r>
    </w:p>
    <w:p>
      <w:r>
        <w:t>No. Homework supports learning but does not turn an absence into attendance.</w:t>
      </w:r>
    </w:p>
    <w:p>
      <w:r>
        <w:rPr>
          <w:b/>
          <w:color w:val="173F35"/>
        </w:rPr>
        <w:t>Does enrolment guarantee a visa?</w:t>
      </w:r>
    </w:p>
    <w:p>
      <w:r>
        <w:t>No. The school does not provide immigration legal advice or guarantee any public-authority decision.</w:t>
      </w:r>
    </w:p>
    <w:p>
      <w:r>
        <w:rPr>
          <w:b/>
          <w:color w:val="173F35"/>
        </w:rPr>
        <w:t>Are face-to-face classes currently guaranteed?</w:t>
      </w:r>
    </w:p>
    <w:p>
      <w:r>
        <w:t>Yes. The agreed delivery format, timetable and cultural-learning opportunities are confirmed with the student during enrolment.</w:t>
      </w:r>
    </w:p>
    <w:p>
      <w:pPr>
        <w:pStyle w:val="Heading1"/>
      </w:pPr>
      <w:r>
        <w:t>SEO and implementation</w:t>
      </w:r>
    </w:p>
    <w:tbl>
      <w:tblPr>
        <w:tblStyle w:val="TableGrid"/>
        <w:tblW w:type="auto" w:w="0"/>
        <w:tblLook w:firstColumn="1" w:firstRow="1" w:lastColumn="0" w:lastRow="0" w:noHBand="0" w:noVBand="1" w:val="04A0"/>
      </w:tblPr>
      <w:tblGrid>
        <w:gridCol w:w="5083"/>
        <w:gridCol w:w="5083"/>
      </w:tblGrid>
      <w:tr>
        <w:tc>
          <w:tcPr>
            <w:tcW w:type="dxa" w:w="5083"/>
            <w:shd w:fill="173F35"/>
          </w:tcPr>
          <w:p>
            <w:r>
              <w:rPr>
                <w:b/>
                <w:color w:val="FFFFFF"/>
              </w:rPr>
              <w:t>SEO element</w:t>
            </w:r>
          </w:p>
        </w:tc>
        <w:tc>
          <w:tcPr>
            <w:tcW w:type="dxa" w:w="5083"/>
            <w:shd w:fill="173F35"/>
          </w:tcPr>
          <w:p>
            <w:r>
              <w:rPr>
                <w:b/>
                <w:color w:val="FFFFFF"/>
              </w:rPr>
              <w:t>Recommended content</w:t>
            </w:r>
          </w:p>
        </w:tc>
      </w:tr>
      <w:tr>
        <w:tc>
          <w:tcPr>
            <w:tcW w:type="dxa" w:w="5083"/>
            <w:tcMar>
              <w:top w:w="100" w:type="dxa"/>
              <w:start w:w="120" w:type="dxa"/>
              <w:bottom w:w="100" w:type="dxa"/>
              <w:end w:w="120" w:type="dxa"/>
            </w:tcMar>
          </w:tcPr>
          <w:p>
            <w:r>
              <w:t>URL</w:t>
            </w:r>
          </w:p>
        </w:tc>
        <w:tc>
          <w:tcPr>
            <w:tcW w:type="dxa" w:w="5083"/>
            <w:tcMar>
              <w:top w:w="100" w:type="dxa"/>
              <w:start w:w="120" w:type="dxa"/>
              <w:bottom w:w="100" w:type="dxa"/>
              <w:end w:w="120" w:type="dxa"/>
            </w:tcMar>
          </w:tcPr>
          <w:p>
            <w:r>
              <w:t>https://www.ash-tra.com/study/</w:t>
            </w:r>
          </w:p>
        </w:tc>
      </w:tr>
      <w:tr>
        <w:tc>
          <w:tcPr>
            <w:tcW w:type="dxa" w:w="5083"/>
            <w:tcMar>
              <w:top w:w="100" w:type="dxa"/>
              <w:start w:w="120" w:type="dxa"/>
              <w:bottom w:w="100" w:type="dxa"/>
              <w:end w:w="120" w:type="dxa"/>
            </w:tcMar>
          </w:tcPr>
          <w:p>
            <w:r>
              <w:t>SEO title</w:t>
            </w:r>
          </w:p>
        </w:tc>
        <w:tc>
          <w:tcPr>
            <w:tcW w:type="dxa" w:w="5083"/>
            <w:tcMar>
              <w:top w:w="100" w:type="dxa"/>
              <w:start w:w="120" w:type="dxa"/>
              <w:bottom w:w="100" w:type="dxa"/>
              <w:end w:w="120" w:type="dxa"/>
            </w:tcMar>
          </w:tcPr>
          <w:p>
            <w:r>
              <w:t>Complete Portuguese Programme in Brazil | 40-Week Curriculum</w:t>
            </w:r>
          </w:p>
        </w:tc>
      </w:tr>
      <w:tr>
        <w:tc>
          <w:tcPr>
            <w:tcW w:type="dxa" w:w="5083"/>
            <w:tcMar>
              <w:top w:w="100" w:type="dxa"/>
              <w:start w:w="120" w:type="dxa"/>
              <w:bottom w:w="100" w:type="dxa"/>
              <w:end w:w="120" w:type="dxa"/>
            </w:tcMar>
          </w:tcPr>
          <w:p>
            <w:r>
              <w:t>Meta description</w:t>
            </w:r>
          </w:p>
        </w:tc>
        <w:tc>
          <w:tcPr>
            <w:tcW w:type="dxa" w:w="5083"/>
            <w:tcMar>
              <w:top w:w="100" w:type="dxa"/>
              <w:start w:w="120" w:type="dxa"/>
              <w:bottom w:w="100" w:type="dxa"/>
              <w:end w:w="120" w:type="dxa"/>
            </w:tcMar>
          </w:tcPr>
          <w:p>
            <w:r>
              <w:t>Explore the complete 40-week Brazilian Portuguese curriculum: 15 scheduled hours per week, practical survival language, culture, fieldwork, assessment and optional extension.</w:t>
            </w:r>
          </w:p>
        </w:tc>
      </w:tr>
      <w:tr>
        <w:tc>
          <w:tcPr>
            <w:tcW w:type="dxa" w:w="5083"/>
            <w:tcMar>
              <w:top w:w="100" w:type="dxa"/>
              <w:start w:w="120" w:type="dxa"/>
              <w:bottom w:w="100" w:type="dxa"/>
              <w:end w:w="120" w:type="dxa"/>
            </w:tcMar>
          </w:tcPr>
          <w:p>
            <w:r>
              <w:t>Primary H1</w:t>
            </w:r>
          </w:p>
        </w:tc>
        <w:tc>
          <w:tcPr>
            <w:tcW w:type="dxa" w:w="5083"/>
            <w:tcMar>
              <w:top w:w="100" w:type="dxa"/>
              <w:start w:w="120" w:type="dxa"/>
              <w:bottom w:w="100" w:type="dxa"/>
              <w:end w:w="120" w:type="dxa"/>
            </w:tcMar>
          </w:tcPr>
          <w:p>
            <w:r>
              <w:t>Brazilian Portuguese: Live, Learn &amp; Integrate.</w:t>
            </w:r>
          </w:p>
        </w:tc>
      </w:tr>
      <w:tr>
        <w:tc>
          <w:tcPr>
            <w:tcW w:type="dxa" w:w="5083"/>
            <w:tcMar>
              <w:top w:w="100" w:type="dxa"/>
              <w:start w:w="120" w:type="dxa"/>
              <w:bottom w:w="100" w:type="dxa"/>
              <w:end w:w="120" w:type="dxa"/>
            </w:tcMar>
          </w:tcPr>
          <w:p>
            <w:r>
              <w:t>Primary search themes</w:t>
            </w:r>
          </w:p>
        </w:tc>
        <w:tc>
          <w:tcPr>
            <w:tcW w:type="dxa" w:w="5083"/>
            <w:tcMar>
              <w:top w:w="100" w:type="dxa"/>
              <w:start w:w="120" w:type="dxa"/>
              <w:bottom w:w="100" w:type="dxa"/>
              <w:end w:w="120" w:type="dxa"/>
            </w:tcMar>
          </w:tcPr>
          <w:p>
            <w:r>
              <w:t>Portuguese course in Brazil; intensive Portuguese Brazil; study Portuguese in Londrina; Brazilian Portuguese programme; Portuguese for immigrants; online Portuguese classes Brazil; cultural immersion Portuguese course.</w:t>
            </w:r>
          </w:p>
        </w:tc>
      </w:tr>
      <w:tr>
        <w:tc>
          <w:tcPr>
            <w:tcW w:type="dxa" w:w="5083"/>
            <w:tcMar>
              <w:top w:w="100" w:type="dxa"/>
              <w:start w:w="120" w:type="dxa"/>
              <w:bottom w:w="100" w:type="dxa"/>
              <w:end w:w="120" w:type="dxa"/>
            </w:tcMar>
          </w:tcPr>
          <w:p>
            <w:r>
              <w:t>Structured data</w:t>
            </w:r>
          </w:p>
        </w:tc>
        <w:tc>
          <w:tcPr>
            <w:tcW w:type="dxa" w:w="5083"/>
            <w:tcMar>
              <w:top w:w="100" w:type="dxa"/>
              <w:start w:w="120" w:type="dxa"/>
              <w:bottom w:w="100" w:type="dxa"/>
              <w:end w:w="120" w:type="dxa"/>
            </w:tcMar>
          </w:tcPr>
          <w:p>
            <w:r>
              <w:t>Course schema with provider, language, educational level, duration and weekly price. Do not add accreditation claims.</w:t>
            </w:r>
          </w:p>
        </w:tc>
      </w:tr>
      <w:tr>
        <w:tc>
          <w:tcPr>
            <w:tcW w:type="dxa" w:w="5083"/>
            <w:tcMar>
              <w:top w:w="100" w:type="dxa"/>
              <w:start w:w="120" w:type="dxa"/>
              <w:bottom w:w="100" w:type="dxa"/>
              <w:end w:w="120" w:type="dxa"/>
            </w:tcMar>
          </w:tcPr>
          <w:p>
            <w:r>
              <w:t>Internal links</w:t>
            </w:r>
          </w:p>
        </w:tc>
        <w:tc>
          <w:tcPr>
            <w:tcW w:type="dxa" w:w="5083"/>
            <w:tcMar>
              <w:top w:w="100" w:type="dxa"/>
              <w:start w:w="120" w:type="dxa"/>
              <w:bottom w:w="100" w:type="dxa"/>
              <w:end w:w="120" w:type="dxa"/>
            </w:tcMar>
          </w:tcPr>
          <w:p>
            <w:r>
              <w:t>Prices, Process, Brazil, Support, Apply, Consultation, FAQ and Terms.</w:t>
            </w:r>
          </w:p>
        </w:tc>
      </w:tr>
      <w:tr>
        <w:tc>
          <w:tcPr>
            <w:tcW w:type="dxa" w:w="5083"/>
            <w:tcMar>
              <w:top w:w="100" w:type="dxa"/>
              <w:start w:w="120" w:type="dxa"/>
              <w:bottom w:w="100" w:type="dxa"/>
              <w:end w:w="120" w:type="dxa"/>
            </w:tcMar>
          </w:tcPr>
          <w:p>
            <w:r>
              <w:t>Primary CTAs</w:t>
            </w:r>
          </w:p>
        </w:tc>
        <w:tc>
          <w:tcPr>
            <w:tcW w:type="dxa" w:w="5083"/>
            <w:tcMar>
              <w:top w:w="100" w:type="dxa"/>
              <w:start w:w="120" w:type="dxa"/>
              <w:bottom w:w="100" w:type="dxa"/>
              <w:end w:w="120" w:type="dxa"/>
            </w:tcMar>
          </w:tcPr>
          <w:p>
            <w:r>
              <w:t>Calculate your tuition; Apply for a place; Request a consultation.</w:t>
            </w:r>
          </w:p>
        </w:tc>
      </w:tr>
    </w:tbl>
    <w:p>
      <w:pPr>
        <w:pStyle w:val="Heading1"/>
      </w:pPr>
      <w:r>
        <w:t>Pre-publication checklist</w:t>
      </w:r>
    </w:p>
    <w:p>
      <w:pPr>
        <w:pStyle w:val="ListBullet"/>
      </w:pPr>
      <w:r>
        <w:t>Formally approve and record the five-session, 15-hour weekly timetable.</w:t>
      </w:r>
    </w:p>
    <w:p>
      <w:pPr>
        <w:pStyle w:val="ListBullet"/>
      </w:pPr>
      <w:r>
        <w:t>Confirm teacher capacity for every advertised intake and language combination.</w:t>
      </w:r>
    </w:p>
    <w:p>
      <w:pPr>
        <w:pStyle w:val="ListBullet"/>
      </w:pPr>
      <w:r>
        <w:t>Confirm the programme dates, timetable, teacher availability and cultural-learning calendar before publishing each intake.</w:t>
      </w:r>
    </w:p>
    <w:p>
      <w:pPr>
        <w:pStyle w:val="ListBullet"/>
      </w:pPr>
      <w:r>
        <w:t>Review the programme offer, attendance policy, refund policy, terms, privacy and cookies with appropriate professionals.</w:t>
      </w:r>
    </w:p>
    <w:p>
      <w:pPr>
        <w:pStyle w:val="ListBullet"/>
      </w:pPr>
      <w:r>
        <w:t>Confirm whether and how English can form part of the official 15-hour timetable.</w:t>
      </w:r>
    </w:p>
    <w:p>
      <w:pPr>
        <w:pStyle w:val="ListBullet"/>
      </w:pPr>
      <w:r>
        <w:t>Confirm secure student-document submission and storage.</w:t>
      </w:r>
    </w:p>
    <w:p>
      <w:pPr>
        <w:pStyle w:val="ListBullet"/>
      </w:pPr>
      <w:r>
        <w:t>Configure a secure website form endpoint and anti-spam protection.</w:t>
      </w:r>
    </w:p>
    <w:p>
      <w:pPr>
        <w:pStyle w:val="ListBullet"/>
      </w:pPr>
      <w:r>
        <w:t>Retain the statement that no visa, legal outcome or specific CEFR result is guaranteed.</w:t>
      </w:r>
    </w:p>
    <w:p>
      <w:pPr>
        <w:pStyle w:val="ListBullet"/>
      </w:pPr>
      <w:r>
        <w:t>Test the study page on mobile, tablet, keyboard and screen-reader workflows.</w:t>
      </w:r>
    </w:p>
    <w:p>
      <w:pPr>
        <w:pStyle w:val="ListBullet"/>
      </w:pPr>
      <w:r>
        <w:t>Use only licensed or original images and accurate alt text.</w:t>
      </w:r>
    </w:p>
    <w:p/>
    <w:p>
      <w:pPr>
        <w:jc w:val="center"/>
      </w:pPr>
      <w:r>
        <w:rPr>
          <w:b/>
          <w:color w:val="C76544"/>
        </w:rPr>
        <w:t>This document is designed to accompany the complete static website package.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069"/>
        <w:sz w:val="16"/>
      </w:rPr>
      <w:t>Ashlyn A Merrigan Cursos  •  CNPJ 46.304.161/0001-70  •  Website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ASH-TRA LANGUAGES BRAZIL  |  COMPLETE PROGRAMME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F35"/>
      <w:sz w:val="4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95E4E"/>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765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ASH-TRA Complete Academic Programme Website Page</dc:title>
  <dc:subject>Website-ready academic programme copy and curriculum summary</dc:subject>
  <dc:creator>ASHLYN A MERRIGAN CURSOS</dc:creator>
  <cp:keywords/>
  <dc:description>generated by python-docx</dc:description>
  <cp:lastModifiedBy/>
  <cp:revision>1</cp:revision>
  <dcterms:created xsi:type="dcterms:W3CDTF">2013-12-23T23:15:00Z</dcterms:created>
  <dcterms:modified xsi:type="dcterms:W3CDTF">2013-12-23T23:15:00Z</dcterms:modified>
  <cp:category/>
</cp:coreProperties>
</file>