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Theme: Egyptian theme</w:t>
      </w:r>
    </w:p>
    <w:p w:rsidP="00000000" w:rsidRPr="00000000" w:rsidR="00000000" w:rsidDel="00000000" w:rsidRDefault="00000000">
      <w:pPr>
        <w:contextualSpacing w:val="0"/>
      </w:pPr>
      <w:r w:rsidRPr="00000000" w:rsidR="00000000" w:rsidDel="00000000">
        <w:rPr>
          <w:rtl w:val="0"/>
        </w:rPr>
        <w:t xml:space="preserve">Locations: pyramids (2), oasis, Nile (+ vegetation), desert (2),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Inventory, click areas,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But Ra’s time is fading like a twilight sky. His descendants have grown in power and prominence and seek to replace him as the figure of authority. His own granddaughter, Isis, cleverly poisoned him by secretly summoning a viper under his units. When he stepped on it, the serpent’s venomous bite poisoned him. Isis promised to heal Ra if he revealed to her his True Name. At first, he refused, for knowledge of his True Name would give Isis unparalleled power over him, but as the pain mounted, Ra was forced to relent. Isis kept her word and Ra was healed, though the cost may have been too high.</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TWIST: We find an antidote so Ra does not have to give his true name to Isis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Design.docx</dc:title>
</cp:coreProperties>
</file>