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28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8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numPr>
          <w:ilvl w:val="2"/>
          <w:numId w:val="2"/>
        </w:numPr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2"/>
        <w:gridCol w:w="3143"/>
        <w:gridCol w:w="3150"/>
      </w:tblGrid>
      <w:tr>
        <w:trPr>
          <w:trHeight w:val="340" w:hRule="exact"/>
        </w:trPr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1. Introducción………………………………………………....4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Propósito……………………………………………..4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>Ámbito del Sistema ………………………………...4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………....5</w:t>
      </w:r>
    </w:p>
    <w:p>
      <w:pPr>
        <w:pStyle w:val="Normal"/>
        <w:rPr/>
      </w:pPr>
      <w:r>
        <w:rPr>
          <w:rFonts w:cs="Arial" w:ascii="Arial" w:hAnsi="Arial"/>
        </w:rPr>
        <w:t>1.4</w:t>
        <w:tab/>
        <w:t>Visión General del Documento …………………...5</w:t>
      </w:r>
    </w:p>
    <w:p>
      <w:pPr>
        <w:pStyle w:val="Normal"/>
        <w:rPr/>
      </w:pPr>
      <w:r>
        <w:rPr>
          <w:rFonts w:cs="Arial" w:ascii="Arial" w:hAnsi="Arial"/>
        </w:rPr>
        <w:t>1.5</w:t>
        <w:tab/>
        <w:t>Stakeholders ………………………………………..5</w:t>
      </w:r>
    </w:p>
    <w:p>
      <w:pPr>
        <w:pStyle w:val="Normal"/>
        <w:rPr/>
      </w:pPr>
      <w:r>
        <w:rPr>
          <w:rFonts w:cs="Arial" w:ascii="Arial" w:hAnsi="Arial"/>
        </w:rPr>
        <w:t>1.6</w:t>
        <w:tab/>
        <w:t>Referencias ………………………………………….5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2. Descripción General………………………………………..6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Usuarios…………………….6</w:t>
      </w:r>
    </w:p>
    <w:p>
      <w:pPr>
        <w:pStyle w:val="Normal"/>
        <w:rPr/>
      </w:pPr>
      <w:r>
        <w:rPr>
          <w:rFonts w:cs="Arial" w:ascii="Arial" w:hAnsi="Arial"/>
        </w:rPr>
        <w:t>2.3.1</w:t>
        <w:tab/>
        <w:t>Actores………………………….…………………….7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2.4.1</w:t>
        <w:tab/>
        <w:t>Restricciones de Hardware…………………………8</w:t>
      </w:r>
    </w:p>
    <w:p>
      <w:pPr>
        <w:pStyle w:val="Normal"/>
        <w:rPr/>
      </w:pPr>
      <w:r>
        <w:rPr>
          <w:rFonts w:cs="Arial" w:ascii="Arial" w:hAnsi="Arial"/>
        </w:rPr>
        <w:t>2.4.2</w:t>
        <w:tab/>
        <w:t>Restricciones de Software..………………………...8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Dependencias……………………..8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……………………………….…8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 Requisitos Específicos………………………………….…9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software…………………………...9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comunicación…………………………9</w:t>
      </w:r>
    </w:p>
    <w:p>
      <w:pPr>
        <w:pStyle w:val="Normal"/>
        <w:rPr/>
      </w:pPr>
      <w:r>
        <w:rPr>
          <w:rFonts w:cs="Arial" w:ascii="Arial" w:hAnsi="Arial"/>
        </w:rPr>
        <w:t xml:space="preserve">3.2     </w:t>
        <w:tab/>
        <w:t>Requisitos Funcionales………………………………9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>autentificación del usuario………………………..….9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cliente……………………………………..….10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 xml:space="preserve">3.3    </w:t>
        <w:tab/>
        <w:t>Requisitos no funcionales………………………….10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Seguridad……………………………………………..11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Fiabilidad………………………………………….…..11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Disponibilidad………………………………………...11</w:t>
      </w:r>
    </w:p>
    <w:p>
      <w:pPr>
        <w:pStyle w:val="Normal"/>
        <w:jc w:val="left"/>
        <w:rPr/>
      </w:pPr>
      <w:r>
        <w:rPr>
          <w:rFonts w:cs="Arial" w:ascii="Arial" w:hAnsi="Arial"/>
        </w:rPr>
        <w:t>3.3.5</w:t>
        <w:tab/>
        <w:t>Mantenibilidad………………………………………..11</w:t>
      </w:r>
    </w:p>
    <w:p>
      <w:pPr>
        <w:pStyle w:val="Normal"/>
        <w:rPr/>
      </w:pPr>
      <w:bookmarkStart w:id="0" w:name="__DdeLink__962_137984813"/>
      <w:r>
        <w:rPr>
          <w:rFonts w:cs="Arial" w:ascii="Arial" w:hAnsi="Arial"/>
        </w:rPr>
        <w:t>3.3.6</w:t>
        <w:tab/>
        <w:t>Portabilidad…………………………………………...12</w:t>
      </w:r>
      <w:bookmarkEnd w:id="0"/>
    </w:p>
    <w:p>
      <w:pPr>
        <w:pStyle w:val="Normal"/>
        <w:rPr/>
      </w:pPr>
      <w:r>
        <w:rPr>
          <w:rFonts w:cs="Arial" w:ascii="Arial" w:hAnsi="Arial"/>
        </w:rPr>
        <w:t>3.3.7</w:t>
        <w:tab/>
        <w:t>Escalabilidad………………………………………....12</w:t>
      </w:r>
    </w:p>
    <w:p>
      <w:pPr>
        <w:pStyle w:val="Normal"/>
        <w:rPr/>
      </w:pPr>
      <w:r>
        <w:rPr>
          <w:rFonts w:cs="Arial" w:ascii="Arial" w:hAnsi="Arial"/>
        </w:rPr>
        <w:t>3.3.8</w:t>
        <w:tab/>
        <w:t>Usabilidad……………………………………………..12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3.4</w:t>
        <w:tab/>
        <w:t>Prototipado…………………………………………....12</w:t>
      </w:r>
    </w:p>
    <w:p>
      <w:pPr>
        <w:pStyle w:val="Normal"/>
        <w:rPr/>
      </w:pPr>
      <w:bookmarkStart w:id="1" w:name="__DdeLink__1914_430714609"/>
      <w:r>
        <w:rPr>
          <w:rFonts w:cs="Arial" w:ascii="Arial" w:hAnsi="Arial"/>
          <w:b w:val="false"/>
          <w:bCs w:val="false"/>
          <w:sz w:val="22"/>
          <w:szCs w:val="22"/>
        </w:rPr>
        <w:t>3.5</w:t>
        <w:tab/>
        <w:t>Casos de uso………………………………………....14</w:t>
      </w:r>
      <w:bookmarkEnd w:id="1"/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4. Diagramas………………………………….………………..2</w:t>
      </w:r>
      <w:r>
        <w:rPr>
          <w:rFonts w:cs="Arial" w:ascii="Arial" w:hAnsi="Arial"/>
          <w:b/>
          <w:bCs/>
          <w:sz w:val="22"/>
          <w:szCs w:val="22"/>
        </w:rPr>
        <w:t>1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4.1      Tarjetas CRC…………………………………………2</w:t>
      </w:r>
      <w:r>
        <w:rPr>
          <w:rFonts w:cs="Arial" w:ascii="Arial" w:hAnsi="Arial"/>
          <w:b w:val="false"/>
          <w:bCs w:val="false"/>
          <w:sz w:val="22"/>
          <w:szCs w:val="22"/>
        </w:rPr>
        <w:t>1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4.2</w:t>
        <w:tab/>
        <w:t xml:space="preserve">Diagrama de </w:t>
      </w:r>
      <w:r>
        <w:rPr>
          <w:rFonts w:cs="Arial" w:ascii="Arial" w:hAnsi="Arial"/>
          <w:b w:val="false"/>
          <w:bCs w:val="false"/>
          <w:sz w:val="22"/>
          <w:szCs w:val="22"/>
        </w:rPr>
        <w:t>Actividad</w:t>
      </w:r>
      <w:r>
        <w:rPr>
          <w:rFonts w:cs="Arial" w:ascii="Arial" w:hAnsi="Arial"/>
          <w:b w:val="false"/>
          <w:bCs w:val="false"/>
          <w:sz w:val="22"/>
          <w:szCs w:val="22"/>
        </w:rPr>
        <w:t>……………………………...2</w:t>
      </w:r>
      <w:r>
        <w:rPr>
          <w:rFonts w:cs="Arial" w:ascii="Arial" w:hAnsi="Arial"/>
          <w:b w:val="false"/>
          <w:bCs w:val="false"/>
          <w:sz w:val="22"/>
          <w:szCs w:val="22"/>
        </w:rPr>
        <w:t>2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4.3</w:t>
        <w:tab/>
        <w:t>Diagrama de Secuencia………………………….…2</w:t>
      </w:r>
      <w:r>
        <w:rPr>
          <w:rFonts w:cs="Arial" w:ascii="Arial" w:hAnsi="Arial"/>
          <w:b w:val="false"/>
          <w:bCs w:val="false"/>
          <w:sz w:val="22"/>
          <w:szCs w:val="22"/>
        </w:rPr>
        <w:t>8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4.4       Diagrama de Gantt………………………………….3</w:t>
      </w:r>
      <w:r>
        <w:rPr>
          <w:rFonts w:cs="Arial" w:ascii="Arial" w:hAnsi="Arial"/>
          <w:b w:val="false"/>
          <w:bCs w:val="false"/>
        </w:rPr>
        <w:t>1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4.</w:t>
      </w:r>
      <w:r>
        <w:rPr>
          <w:rFonts w:cs="Arial" w:ascii="Arial" w:hAnsi="Arial"/>
          <w:b w:val="false"/>
          <w:bCs w:val="false"/>
        </w:rPr>
        <w:t>5</w:t>
      </w:r>
      <w:r>
        <w:rPr>
          <w:rFonts w:cs="Arial" w:ascii="Arial" w:hAnsi="Arial"/>
          <w:b w:val="false"/>
          <w:bCs w:val="false"/>
        </w:rPr>
        <w:t xml:space="preserve">       Diagrama de </w:t>
      </w:r>
      <w:r>
        <w:rPr>
          <w:rFonts w:cs="Arial" w:ascii="Arial" w:hAnsi="Arial"/>
          <w:b w:val="false"/>
          <w:bCs w:val="false"/>
        </w:rPr>
        <w:t>Flujo de Datos</w:t>
      </w:r>
      <w:r>
        <w:rPr>
          <w:rFonts w:cs="Arial" w:ascii="Arial" w:hAnsi="Arial"/>
          <w:b w:val="false"/>
          <w:bCs w:val="false"/>
        </w:rPr>
        <w:t>……………………….</w:t>
      </w:r>
      <w:r>
        <w:rPr>
          <w:rFonts w:cs="Arial" w:ascii="Arial" w:hAnsi="Arial"/>
          <w:b w:val="false"/>
          <w:bCs w:val="false"/>
        </w:rPr>
        <w:t>31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4.6       Diagrama de Colaboración………………………...</w:t>
      </w:r>
      <w:r>
        <w:rPr>
          <w:rFonts w:cs="Arial" w:ascii="Arial" w:hAnsi="Arial"/>
          <w:b w:val="false"/>
          <w:bCs w:val="false"/>
        </w:rPr>
        <w:t>33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ab/>
      </w:r>
      <w:bookmarkStart w:id="2" w:name="Introducci%25252525C3%25252525B3n"/>
      <w:r>
        <w:rPr>
          <w:rFonts w:cs="Arial" w:ascii="Arial" w:hAnsi="Arial"/>
          <w:b/>
          <w:bCs/>
          <w:sz w:val="28"/>
          <w:szCs w:val="28"/>
        </w:rPr>
        <w:t>Introducción</w:t>
      </w:r>
      <w:bookmarkEnd w:id="2"/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1.1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Hijo:</w:t>
      </w:r>
      <w:r>
        <w:rPr>
          <w:rFonts w:cs="Arial" w:ascii="Arial" w:hAnsi="Arial"/>
        </w:rPr>
        <w:t xml:space="preserve"> 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1.4</w:t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1.5</w:t>
        <w:tab/>
        <w:t>Stakeholders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1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7"/>
        <w:gridCol w:w="2324"/>
        <w:gridCol w:w="1078"/>
        <w:gridCol w:w="794"/>
        <w:gridCol w:w="847"/>
      </w:tblGrid>
      <w:tr>
        <w:trPr>
          <w:trHeight w:val="397" w:hRule="exac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Reparación Técnica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1.6</w:t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  <w:t>Actores</w:t>
      </w:r>
    </w:p>
    <w:p>
      <w:pPr>
        <w:pStyle w:val="Normal"/>
        <w:rPr/>
      </w:pPr>
      <w:r>
        <w:rPr/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>Una de las restricciones que impone el service es que el servidor pueda armarse utilizando piezas propias del local para abaratar costos 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Utilizando las piezas del service armamos un servidor con un i3, 4gb de ram ddr3 y un disco rígido de 500gb Western Digital 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4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Memoria RAM de 2Gb.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Sistema Operativo: Windows 7.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Explorador: Google 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  <w:t>El servidor y usuarios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también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</w:t>
        <w:tab/>
        <w:t>Requisitos no funcionales</w:t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3.3.1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3.3.2</w:t>
        <w:tab/>
        <w:t>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Encargado/Hijo: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>Empleado Reparación: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Facilidades y controles para permitir el acceso a la información al personal autorizado, con la intención de consultar y manejar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/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>El sistema busca ser lo mas fiable posible de manera que ante cualquier falla del equipo físico pueda reemplazarse las partes dañadas y seguir funcionando de manera normal.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disponibilidad del sistema debe ser 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/>
      </w:pPr>
      <w:r>
        <w:rPr>
          <w:rFonts w:ascii="Arial" w:hAnsi="Arial"/>
        </w:rPr>
        <w:tab/>
        <w:t>El sistema será implementado bajo la plataforma de Linux pero por la naturaleza del software utilizado puede funcionar en Windows, Linux o Mac.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3.3.7 Escalabilidad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codigo al desarrollarse de manera modular es facilmente escalable y es capaz de agregarse modulos de mayor complejidad para mejorar el sistema a futuro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3.3.8 Usabilidad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ab/>
        <w:t>Un conjunto de ventanas con botones, tablas, listas y cuadros de texto que aseguraran un fácil manejo del sistema y aprendizaje del mismo. Ademas la capacidad de utilizarlo desde cualquier navegador web asegura un ambiente común y adaptable a cualquier situación.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br/>
        <w:t>3.4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810" cy="3048635"/>
            <wp:effectExtent l="0" t="0" r="0" b="0"/>
            <wp:wrapSquare wrapText="largest"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</w:t>
      </w:r>
      <w:r>
        <w:rPr>
          <w:rFonts w:cs="Arial" w:ascii="Arial" w:hAnsi="Arial"/>
          <w:b/>
          <w:bCs/>
          <w:i/>
          <w:iCs/>
          <w:sz w:val="22"/>
          <w:szCs w:val="22"/>
        </w:rPr>
        <w:t>ista Pedidos: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041015"/>
            <wp:effectExtent l="0" t="0" r="0" b="0"/>
            <wp:wrapSquare wrapText="largest"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Square wrapText="largest"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499"/>
        <w:gridCol w:w="4515"/>
      </w:tblGrid>
      <w:tr>
        <w:trPr>
          <w:trHeight w:val="50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59" w:before="0" w:after="16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59" w:before="0" w:after="16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59" w:before="0" w:after="16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8810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24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.2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8810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24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.2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     Tarjetas CRC</w:t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Cliente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Mostrar información sobre los clientes.</w:t>
            </w:r>
          </w:p>
          <w:p>
            <w:pPr>
              <w:pStyle w:val="Contenidodelatabla"/>
              <w:rPr/>
            </w:pPr>
            <w:r>
              <w:rPr/>
              <w:t>Apellido,nombre,dni,telefono,email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Manejo de clientes 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Manejo de clientes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Agregar un cliente.</w:t>
            </w:r>
          </w:p>
          <w:p>
            <w:pPr>
              <w:pStyle w:val="Contenidodelatabla"/>
              <w:rPr/>
            </w:pPr>
            <w:r>
              <w:rPr/>
              <w:t xml:space="preserve">Modificar un cliente. 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Eliminar un cliente.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Cliente.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Pedido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Mostrar información sobre los pedidos.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Equipo,cliente,falla,observaciones,fecha de carga,estado.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Manejo de Pedidos.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Manejo de pedidos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Agregar un nuevo pedido.</w:t>
            </w:r>
          </w:p>
          <w:p>
            <w:pPr>
              <w:pStyle w:val="Contenidodelatabla"/>
              <w:rPr/>
            </w:pPr>
            <w:r>
              <w:rPr/>
              <w:t>Modificar un pedido.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Eliminar un pedido.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Pedido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Email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Notificar vía mail al cliente.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Cliente.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Pedido.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4.2</w:t>
        <w:tab/>
        <w:t xml:space="preserve">Diagrama de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Actividad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4.3 </w:t>
        <w:tab/>
        <w:t>Diagrama de Secuencia</w:t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before="0" w:after="160"/>
        <w:jc w:val="left"/>
        <w:rPr/>
      </w:pPr>
      <w:r>
        <w:rPr>
          <w:rFonts w:ascii="Arial" w:hAnsi="Arial"/>
          <w:b/>
          <w:bCs/>
          <w:sz w:val="28"/>
          <w:szCs w:val="28"/>
        </w:rPr>
        <w:t>4.4</w:t>
        <w:tab/>
        <w:t xml:space="preserve">Diagrama de </w:t>
      </w:r>
      <w:r>
        <w:rPr>
          <w:rFonts w:ascii="Arial" w:hAnsi="Arial"/>
          <w:b/>
          <w:bCs/>
          <w:sz w:val="28"/>
          <w:szCs w:val="28"/>
        </w:rPr>
        <w:t>G</w:t>
      </w:r>
      <w:r>
        <w:rPr>
          <w:rFonts w:ascii="Arial" w:hAnsi="Arial"/>
          <w:b/>
          <w:bCs/>
          <w:sz w:val="28"/>
          <w:szCs w:val="28"/>
        </w:rPr>
        <w:t>antt</w:t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7285" cy="1075055"/>
            <wp:effectExtent l="0" t="0" r="0" b="0"/>
            <wp:wrapSquare wrapText="largest"/>
            <wp:docPr id="22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</w:rPr>
        <w:t>4.5</w:t>
        <w:tab/>
        <w:t>Diagrama de Flujo de Datos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Alta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2771140"/>
            <wp:effectExtent l="0" t="0" r="0" b="0"/>
            <wp:wrapTopAndBottom/>
            <wp:docPr id="23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Modificación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2995295"/>
            <wp:effectExtent l="0" t="0" r="0" b="0"/>
            <wp:wrapTopAndBottom/>
            <wp:docPr id="24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Baja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5230" cy="1920875"/>
            <wp:effectExtent l="0" t="0" r="0" b="0"/>
            <wp:wrapTopAndBottom/>
            <wp:docPr id="25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Alta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6465" cy="2666365"/>
            <wp:effectExtent l="0" t="0" r="0" b="0"/>
            <wp:wrapTopAndBottom/>
            <wp:docPr id="26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Modificación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2691765"/>
            <wp:effectExtent l="0" t="0" r="0" b="0"/>
            <wp:wrapSquare wrapText="largest"/>
            <wp:docPr id="27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Baja Pedido:</w:t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2495" cy="2185670"/>
            <wp:effectExtent l="0" t="0" r="0" b="0"/>
            <wp:wrapTopAndBottom/>
            <wp:docPr id="28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sz w:val="28"/>
          <w:szCs w:val="28"/>
        </w:rPr>
        <w:t>4.6</w:t>
        <w:tab/>
        <w:t>Diagrama de Colaboración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Alta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7610" cy="2400300"/>
            <wp:effectExtent l="0" t="0" r="0" b="0"/>
            <wp:wrapTopAndBottom/>
            <wp:docPr id="29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Modificación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8095" cy="2245995"/>
            <wp:effectExtent l="0" t="0" r="0" b="0"/>
            <wp:wrapTopAndBottom/>
            <wp:docPr id="30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Baja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6500" cy="2976880"/>
            <wp:effectExtent l="0" t="0" r="0" b="0"/>
            <wp:wrapTopAndBottom/>
            <wp:docPr id="31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Alta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4120" cy="3225800"/>
            <wp:effectExtent l="0" t="0" r="0" b="0"/>
            <wp:wrapTopAndBottom/>
            <wp:docPr id="32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Modificación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250" cy="2901950"/>
            <wp:effectExtent l="0" t="0" r="0" b="0"/>
            <wp:wrapTopAndBottom/>
            <wp:docPr id="33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Baja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160" cy="3020695"/>
            <wp:effectExtent l="0" t="0" r="0" b="0"/>
            <wp:wrapTopAndBottom/>
            <wp:docPr id="34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4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Arial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rFonts w:cs="OpenSymbol"/>
      <w:sz w:val="28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Arial" w:hAnsi="Arial" w:cs="Arial"/>
    </w:rPr>
  </w:style>
  <w:style w:type="character" w:styleId="ListLabel85">
    <w:name w:val="ListLabel 85"/>
    <w:qFormat/>
    <w:rPr/>
  </w:style>
  <w:style w:type="character" w:styleId="ListLabel86">
    <w:name w:val="ListLabel 86"/>
    <w:qFormat/>
    <w:rPr>
      <w:rFonts w:cs="OpenSymbol"/>
      <w:sz w:val="28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Arial" w:hAnsi="Arial" w:cs="Arial"/>
    </w:rPr>
  </w:style>
  <w:style w:type="character" w:styleId="ListLabel123">
    <w:name w:val="ListLabel 123"/>
    <w:qFormat/>
    <w:rPr/>
  </w:style>
  <w:style w:type="character" w:styleId="ListLabel124">
    <w:name w:val="ListLabel 124"/>
    <w:qFormat/>
    <w:rPr>
      <w:rFonts w:cs="OpenSymbol"/>
      <w:sz w:val="28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Arial" w:hAnsi="Arial" w:cs="Arial"/>
    </w:rPr>
  </w:style>
  <w:style w:type="character" w:styleId="ListLabel161">
    <w:name w:val="ListLabel 16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385" w:leader="dot"/>
      </w:tabs>
      <w:ind w:left="0" w:hanging="0"/>
    </w:pPr>
    <w:rPr/>
  </w:style>
  <w:style w:type="paragraph" w:styleId="Sumario3">
    <w:name w:val="TOC 3"/>
    <w:basedOn w:val="Ndice"/>
    <w:pPr>
      <w:tabs>
        <w:tab w:val="clear" w:pos="708"/>
        <w:tab w:val="right" w:pos="781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jpe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Application>LibreOffice/6.2.4.2$Windows_X86_64 LibreOffice_project/2412653d852ce75f65fbfa83fb7e7b669a126d64</Application>
  <Pages>35</Pages>
  <Words>3100</Words>
  <Characters>18279</Characters>
  <CharactersWithSpaces>21100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2019-06-20T04:27:49Z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