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7i2l9jflh4q" w:id="0"/>
      <w:bookmarkEnd w:id="0"/>
      <w:r w:rsidDel="00000000" w:rsidR="00000000" w:rsidRPr="00000000">
        <w:rPr>
          <w:rtl w:val="0"/>
        </w:rPr>
        <w:t xml:space="preserve">Horeca1 Voices — Feature Spec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New feature, not previously scoped. This is the full spec — homepage teaser, article page, shareable asset, and nomination flow.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uwuovyqein9" w:id="1"/>
      <w:bookmarkEnd w:id="1"/>
      <w:r w:rsidDel="00000000" w:rsidR="00000000" w:rsidRPr="00000000">
        <w:rPr>
          <w:rtl w:val="0"/>
        </w:rPr>
        <w:t xml:space="preserve">What it 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rotating editorial feature celebrating real people in the HORECA industry — not a promotional or product feature. Positioning: an industry recognition platform ("the industry's own Vogue/Forbes"), not a marketing blog. This distinction matters for tone in every piece of copy on this feature — celebratory and editorial, never salesy.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wy8rkset1v9" w:id="2"/>
      <w:bookmarkEnd w:id="2"/>
      <w:r w:rsidDel="00000000" w:rsidR="00000000" w:rsidRPr="00000000">
        <w:rPr>
          <w:rtl w:val="0"/>
        </w:rPr>
        <w:t xml:space="preserve">1. Categories (4)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shape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Chef of the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chefs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bio, one signature recipe (ingredients + prep steps), brand preferences mentioned inline and hyperlinked to that Brand's Brand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Consultant Spotlight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F&amp;B/hospitality consultants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Q&amp;A format, industry trend commentary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Vendor Spotlight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Suppliers/wholesalers on the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Their story — how they got into the trade, what they're proud of stocking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F&amp;B Owner / Restaurateur Spotlight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Restaurant/hotel/cloud kitchen owners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Their journey, a memorable story from running the business — this category's real job is reaching peer owners who aren't yet Horeca1 customers, not just entertaining existing users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Cadence: each category publishes independently (weekly recommended, but not required to be synchronized). Editorial queue should stay stocked ~6 weeks ahead at all times — a stale "Chef of the Week" undermines the feature's credibility more than not having it at all.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crx3fvn859d" w:id="3"/>
      <w:bookmarkEnd w:id="3"/>
      <w:r w:rsidDel="00000000" w:rsidR="00000000" w:rsidRPr="00000000">
        <w:rPr>
          <w:rtl w:val="0"/>
        </w:rPr>
        <w:t xml:space="preserve">2. Homepage placement &amp; teaser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after Trusted Brands, before Trending Now (deliberate pacing choice — sits as a pause after the "abundance" block, before the page returns to commerce).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Teaser row:</w:t>
      </w:r>
      <w:r w:rsidDel="00000000" w:rsidR="00000000" w:rsidRPr="00000000">
        <w:rPr>
          <w:rtl w:val="0"/>
        </w:rPr>
        <w:t xml:space="preserve"> horizontal scroll, one card per category currently live (up to 4 cards). Each teaser card contains: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 tag (e.g. "CHEF OF THE WEEK") — top-left, dark pill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Featured person's photo (card background/header)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+ title/business (2 lines)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One-line pull-quote/hook (max ~90 characters)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"Read full story ↗" — entire card is tappable, routes to the Article Page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share icon, top-right of the photo area — lets someone share directly from the teaser without opening the article (e.g. forwarding to a friend: "check this out")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Below the row: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"Know someone with a story worth featuring? Nominate them →" — links to the Nomination Form (Section 5).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bew0dkoa38fm" w:id="4"/>
      <w:bookmarkEnd w:id="4"/>
      <w:r w:rsidDel="00000000" w:rsidR="00000000" w:rsidRPr="00000000">
        <w:rPr>
          <w:rtl w:val="0"/>
        </w:rPr>
        <w:t xml:space="preserve">3. Article Page (full story)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Public URL, </w:t>
      </w:r>
      <w:r w:rsidDel="00000000" w:rsidR="00000000" w:rsidRPr="00000000">
        <w:rPr>
          <w:b w:val="1"/>
          <w:bCs w:val="1"/>
          <w:rtl w:val="0"/>
        </w:rPr>
        <w:t xml:space="preserve">no login wall</w:t>
      </w:r>
      <w:r w:rsidDel="00000000" w:rsidR="00000000" w:rsidRPr="00000000">
        <w:rPr>
          <w:rtl w:val="0"/>
        </w:rPr>
        <w:t xml:space="preserve"> — this page must be viewable by guests, since a meaningful part of its job is reaching people outside the platform via shared links.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Hero image of the featured person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Category tag + name + title/business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narrative — format depends on category (recipe + ingredients + prep for Chef; Q&amp;A for Consultant; story format for Vendor/Owner)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mentions are inline hyperlinks → route to that Brand's Brand Store page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button</w:t>
      </w:r>
      <w:r w:rsidDel="00000000" w:rsidR="00000000" w:rsidRPr="00000000">
        <w:rPr>
          <w:rtl w:val="0"/>
        </w:rPr>
        <w:t xml:space="preserve"> — placed at both the top (near hero) and bottom (after the story ends) of the page. Not just an icon here — a labeled button ("Share this story"), since this is the primary share surface, not the homepage teaser.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Likes/comments — optional, lightweight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"Nominate someone" link, same as homepage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Related Voices — small carousel of previous features at the bottom, to keep people browsing rather than bouncing after one story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xtzd4uz3l64o" w:id="5"/>
      <w:bookmarkEnd w:id="5"/>
      <w:r w:rsidDel="00000000" w:rsidR="00000000" w:rsidRPr="00000000">
        <w:rPr>
          <w:rtl w:val="0"/>
        </w:rPr>
        <w:t xml:space="preserve">4. The shareable card (what actually gets posted to WhatsApp/Instagram)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is a distinct visual asset, auto-generated from a template — not the in-app UI card, and not manually designed per feature (editorial cadence won't support manual design work every week).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Two formats generated per feature: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Vertical, 1080×1920 (WhatsApp Status / Instagram Story)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Square, 1080×1080 (Instagram/Facebook feed post)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Card contents (both formats):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Featured person's photo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Category tag (e.g. "CHEF OF THE WEEK")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 + title/business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one-line pull-quote/hook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Small Horeca1 logo/watermark, fixed corner position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Short URL or QR code linking to the Article Page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Link behavior when shared as a plain URL (not the image card):</w:t>
      </w:r>
      <w:r w:rsidDel="00000000" w:rsidR="00000000" w:rsidRPr="00000000">
        <w:rPr>
          <w:rtl w:val="0"/>
        </w:rPr>
        <w:t xml:space="preserve"> the URL must carry Open Graph / meta tags so link previews in WhatsApp/social apps render the person's photo + headline automatically — most recipients decide whether to tap based on the preview alone, before ever loading the page.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Share triggers (both required, per your instruction):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homepage teaser card (share icon) → generates/shares the card immediately, no need to open the article first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Article Page (share button, top and bottom) → same generated card, shared after reading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u254psp8s1b" w:id="6"/>
      <w:bookmarkEnd w:id="6"/>
      <w:r w:rsidDel="00000000" w:rsidR="00000000" w:rsidRPr="00000000">
        <w:rPr>
          <w:rtl w:val="0"/>
        </w:rPr>
        <w:t xml:space="preserve">5. Nomination Form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Lightweight, publicly accessible (no login required — outside reach matters here too):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Nominee name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Category (Chef / Consultant / Vendor / Owner)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Nominee contact (email or phone)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Short reason for nomination (free text)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Nominator's name + relationship to nominee (optional)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Submissions go to an editorial queue for manual review — </w:t>
      </w:r>
      <w:r w:rsidDel="00000000" w:rsidR="00000000" w:rsidRPr="00000000">
        <w:rPr>
          <w:b w:val="1"/>
          <w:bCs w:val="1"/>
          <w:rtl w:val="0"/>
        </w:rPr>
        <w:t xml:space="preserve">this is not an automated publishing pipeline.</w:t>
      </w:r>
      <w:r w:rsidDel="00000000" w:rsidR="00000000" w:rsidRPr="00000000">
        <w:rPr>
          <w:rtl w:val="0"/>
        </w:rPr>
        <w:t xml:space="preserve"> Curation quality is what keeps this feeling like a genuine honor rather than a submission form, so every feature should be selected, not auto-published from nominations.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577kg7klqhss" w:id="7"/>
      <w:bookmarkEnd w:id="7"/>
      <w:r w:rsidDel="00000000" w:rsidR="00000000" w:rsidRPr="00000000">
        <w:rPr>
          <w:rtl w:val="0"/>
        </w:rPr>
        <w:t xml:space="preserve">6. Image Generation — How It Actually Works (Technical)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is the part that's easy to misread as "screenshot the app UI" — it isn't that. It's a template with blank fields, filled with one Voice's data, rendered into a flat image by the server. </w:t>
      </w:r>
      <w:r w:rsidDel="00000000" w:rsidR="00000000" w:rsidRPr="00000000">
        <w:rPr>
          <w:b w:val="1"/>
          <w:bCs w:val="1"/>
          <w:rtl w:val="0"/>
        </w:rPr>
        <w:t xml:space="preserve">Generation happens once, at publish time — never at the moment a user taps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Editorial team publishes a Voice (photo, name, title, quote, category, article link).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That publish action triggers a server-side render job automatically — not user-triggered.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render job takes the HTML/CSS template (see Section 4 mockup) and injects the real data into it, producing a flat image. Recommended tooling given the existing Next.js stack: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@vercel/og</w:t>
      </w:r>
      <w:r w:rsidDel="00000000" w:rsidR="00000000" w:rsidRPr="00000000">
        <w:rPr>
          <w:rtl w:val="0"/>
        </w:rPr>
        <w:t xml:space="preserve"> (purpose-built for exactly this — dynamic image generation as a lightweight serverless/edge function), or alternatively a headless-browser screenshot approach (e.g. Playwright rendering the actual HTML template and capturing it as an image) if more layout control is needed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@vercel/og</w:t>
      </w:r>
      <w:r w:rsidDel="00000000" w:rsidR="00000000" w:rsidRPr="00000000">
        <w:rPr>
          <w:rtl w:val="0"/>
        </w:rPr>
        <w:t xml:space="preserve">'s constraints allow.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Both formats (1080×1920 story, 1080×1080 square) are generated in this same step.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Both files are uploaded to the CDN (ImageKit) and their URLs stored against that Voice's record in the database.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From this point on, generation is done — two separate features simply reference the same pre-made file: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 button</w:t>
      </w:r>
      <w:r w:rsidDel="00000000" w:rsidR="00000000" w:rsidRPr="00000000">
        <w:rPr>
          <w:rtl w:val="0"/>
        </w:rPr>
        <w:t xml:space="preserve"> (homepage teaser icon or article page button) hands the pre-generated file to the OS share sheet.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 preview</w:t>
      </w:r>
      <w:r w:rsidDel="00000000" w:rsidR="00000000" w:rsidRPr="00000000">
        <w:rPr>
          <w:rtl w:val="0"/>
        </w:rPr>
        <w:t xml:space="preserve"> — the Article Page's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property="og:image"&gt;</w:t>
      </w:r>
      <w:r w:rsidDel="00000000" w:rsidR="00000000" w:rsidRPr="00000000">
        <w:rPr>
          <w:rtl w:val="0"/>
        </w:rPr>
        <w:t xml:space="preserve"> tag points to the same square-format URL, so pasting the raw link anywhere renders a correct preview without any additional logic.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order matters:</w:t>
      </w:r>
      <w:r w:rsidDel="00000000" w:rsidR="00000000" w:rsidRPr="00000000">
        <w:rPr>
          <w:rtl w:val="0"/>
        </w:rPr>
        <w:t xml:space="preserve"> generating on-demand at share-time would make sharing feel slow and would require duplicating the same render logic in two places (share action + meta tag). Generating once at publish time means share is instant and both consumption paths (share sheet, link preview) are just file lookups.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