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color w:val="C80000"/>
          <w:sz w:val="24"/>
        </w:rPr>
        <w:t>【연구 초안 -- 국내 검토용 (한국어판)】</w:t>
      </w:r>
    </w:p>
    <w:p>
      <w:pPr>
        <w:jc w:val="center"/>
      </w:pPr>
      <w:r>
        <w:rPr>
          <w:b w:val="0"/>
          <w:i w:val="0"/>
          <w:color w:val="505050"/>
          <w:sz w:val="20"/>
        </w:rPr>
        <w:t>투고 예정 저널: AI &amp; Law (ISSN 0924-8463, Springer)</w:t>
      </w:r>
    </w:p>
    <w:p>
      <w:pPr>
        <w:jc w:val="center"/>
      </w:pPr>
      <w:r>
        <w:rPr>
          <w:b w:val="0"/>
          <w:i w:val="0"/>
          <w:color w:val="505050"/>
          <w:sz w:val="20"/>
        </w:rPr>
        <w:t>분야: 인공지능 × 법학 (Computational Law · Legal NLP · AI Benchmarking)</w:t>
      </w:r>
    </w:p>
    <w:p/>
    <w:p>
      <w:pPr>
        <w:jc w:val="center"/>
      </w:pPr>
      <w:r>
        <w:rPr>
          <w:b/>
          <w:i w:val="0"/>
          <w:sz w:val="32"/>
        </w:rPr>
        <w:t>K-Law 방법론을 이용한 심급별 판결 예측 일치도의 비대칭성:</w:t>
      </w:r>
    </w:p>
    <w:p>
      <w:pPr>
        <w:jc w:val="center"/>
      </w:pPr>
      <w:r>
        <w:rPr>
          <w:b/>
          <w:i w:val="0"/>
          <w:sz w:val="32"/>
        </w:rPr>
        <w:t>한국 대법원 민사 판결 80건의 시계열 실증 분석</w:t>
      </w:r>
    </w:p>
    <w:p/>
    <w:p>
      <w:pPr>
        <w:jc w:val="center"/>
      </w:pPr>
      <w:r>
        <w:rPr>
          <w:b w:val="0"/>
          <w:i/>
          <w:sz w:val="24"/>
        </w:rPr>
        <w:t>Asymmetric Concordance Across Court Tiers: A Time-Series Empirical</w:t>
      </w:r>
    </w:p>
    <w:p>
      <w:pPr>
        <w:jc w:val="center"/>
      </w:pPr>
      <w:r>
        <w:rPr>
          <w:b w:val="0"/>
          <w:i/>
          <w:sz w:val="24"/>
        </w:rPr>
        <w:t>Analysis of 80 Korean Supreme Court Civil Judgments Using the K-Law Methodology</w:t>
      </w:r>
    </w:p>
    <w:p/>
    <w:p>
      <w:pPr>
        <w:jc w:val="center"/>
      </w:pPr>
      <w:r>
        <w:rPr>
          <w:b w:val="0"/>
          <w:i w:val="0"/>
          <w:color w:val="505050"/>
          <w:sz w:val="20"/>
        </w:rPr>
        <w:t>초안 작성일: 2026. 04. 12. | 갱신: 2026. 04. 14. (v4 — 시각화 확장판)</w:t>
      </w:r>
    </w:p>
    <w:p/>
    <w:p>
      <w:pPr>
        <w:ind w:left="432" w:right="432"/>
        <w:shd w:val="clear" w:color="auto" w:fill="D0E8FA"/>
      </w:pPr>
      <w:r>
        <w:rPr>
          <w:sz w:val="20"/>
        </w:rPr>
        <w:t>v4 갱신 요약 (2026. 04. 14.)</w:t>
        <w:br/>
        <w:br/>
        <w:t>본 갱신본(v4)은 v3의 모든 내용을 유지하면서, 13종의 차트·그래프·시계열 시각화 요소를 추가하였다. 추가된 시각화는 다음을 포함한다: (1) 80건 전체 시계열 선 그래프, (2) 구간별 3-MA 복합 막대+선 차트, (3) OLS 회귀 산점도, (4) 로지스틱 학습 곡선, (5) 사건 71~80 레이더 차트, (6) 사건 71~80 그룹 막대 차트, (7) 심급별 박스플롯, (8) 누적 이동평균 추세, (9) v2→v3 비교 막대 차트, (10) 버전 진화 타임라인, (11) 법리 유형 파이 차트, (12) 히트맵 매트릭스, (13) 점수 빈도 히스토그램.</w:t>
      </w:r>
    </w:p>
    <w:p>
      <w:r>
        <w:br w:type="page"/>
      </w:r>
    </w:p>
    <w:p>
      <w:pPr>
        <w:pStyle w:val="Heading1"/>
        <w:jc w:val="left"/>
      </w:pPr>
      <w:r>
        <w:t>초 록 (Abstract)</w:t>
      </w:r>
    </w:p>
    <w:p>
      <w:r>
        <w:t>본 연구는 K-Law 인공지능 법률 추론 방법론을 한국 대법원 민사 손해배상 판결 80건(사건 번호 1–80, 2024–2026년)에 적용하여, K-Law 가상 판결과 실제 판결 간의 일치도(concordance)가 심급별로 비대칭적으로 나타나는 현상을 실증적으로 분석한다. 연구의 발견은 K-Law의 대법원 일치도가 사건 수 증가에 따라 통계적으로 유의미하게 상승(OLS: β ≈ +0.047/건, R² ≈ 0.116, p = 0.004)하는 반면, 1심 및 2심 법원과의 일치도는 통계적으로 수평을 유지(β ≈ −0.02 및 −0.05; 양측 p &gt; 0.70)한다는 것이다.</w:t>
        <w:br/>
        <w:br/>
        <w:t>v3 갱신의 핵심 발견은 사건 71–80 구간의 K-Law 대 대법원 평균 일치도가 8.9점(89%)에 달하며, 이 중 80%가 9점 이상을 기록한다는 점이다. 로지스틱 성장 모델(k = 0.048, t₀ = 32.4)은 안정적 90% 일치도가 약 75건 차에서 달성될 것으로 추정한다.</w:t>
        <w:br/>
        <w:br/>
        <w:t>핵심어: K-Law 방법론; 한국 대법원 판결 예측; 심급별 비대칭 일치도; 법적 AI 벤치마킹; 시계열 분석; 학습 곡선</w:t>
      </w:r>
    </w:p>
    <w:p>
      <w:r>
        <w:br w:type="page"/>
      </w:r>
    </w:p>
    <w:p>
      <w:pPr>
        <w:pStyle w:val="Heading1"/>
        <w:jc w:val="left"/>
      </w:pPr>
      <w:r>
        <w:t>1. 서 론</w:t>
      </w:r>
    </w:p>
    <w:p>
      <w:pPr>
        <w:pStyle w:val="Heading2"/>
        <w:jc w:val="left"/>
      </w:pPr>
      <w:r>
        <w:t>1.1 연구 배경 및 문제 제기</w:t>
      </w:r>
    </w:p>
    <w:p>
      <w:r>
        <w:t>인공지능이 사법적 판단을 신뢰성 있게 예측할 수 있는가라는 질문은 법학 및 컴퓨터과학 분야에서 지속적인 학술적 관심의 대상이 되어 왔다. Katz 등(2017)은 랜덤 포레스트 모델을 사용하여 미국 연방대법원에 대해 70.2%의 예측 정확도를 달성하였다. Chalkidis 등(2019)은 BERT 기반 신경망을 유럽인권재판소에 적용하여 F1 점수 79%를 보고하였다.</w:t>
        <w:br/>
        <w:br/>
        <w:t>그러나 모든 선행 연구는 세 가지 핵심적 한계를 공유한다: (1) 단일 심급만을 대상으로 하며, (2) 방법론의 반복적 개선이 예측 정확도에 미치는 시간적 영향을 추적하지 않고, (3) 단일 연구 내에서 복수 심급 간 AI 일치도를 비교하지 않는다. 본 연구는 K-Law 방법론을 한국 대법원 민사 80건에 연속 적용함으로써 이 세 가지 격차를 모두 해소한다.</w:t>
      </w:r>
    </w:p>
    <w:p/>
    <w:p>
      <w:pPr>
        <w:jc w:val="center"/>
      </w:pPr>
      <w:r>
        <w:rPr>
          <w:b/>
          <w:i w:val="0"/>
          <w:color w:val="1565C0"/>
          <w:sz w:val="20"/>
        </w:rPr>
        <w:t>【그림 10: K-Law 방법론 버전 진화 타임라인 (v2.11 → v6.3)】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32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10. K-Law 방법론 버전 진화 타임라인 (v2.11 → v6.3)</w:t>
      </w:r>
    </w:p>
    <w:p>
      <w:pPr>
        <w:pStyle w:val="Heading2"/>
        <w:jc w:val="left"/>
      </w:pPr>
      <w:r>
        <w:t>1.2 연구 가설</w:t>
      </w:r>
    </w:p>
    <w:p>
      <w:r>
        <w:t>본 연구는 비대칭적 일치도 가설(Asymmetric Concordance Hypothesis, ACH)을 다음과 같이 정의한다:</w:t>
        <w:br/>
        <w:br/>
        <w:t>H₁ (주 가설): K-Law 방법론을 개별 사건에 적용하는 과정을 반복함에 따라, K-Law의 가상 판결과 대법원(3심) 판결 간의 일치도가 통계적으로 유의미한 상승 추세를 보일 것이다.</w:t>
        <w:br/>
        <w:br/>
        <w:t>H₂ (대조 가설): 동일 기간에 걸쳐 K-Law의 가상 판결과 1심 및 2심 법원 판결 간의 일치도는 통계적으로 유의미한 추세를 보이지 않을 것이다.</w:t>
      </w:r>
    </w:p>
    <w:p>
      <w:pPr>
        <w:pStyle w:val="Heading2"/>
        <w:jc w:val="left"/>
      </w:pPr>
      <w:r>
        <w:t>1.3 K-Law 방법론 개요</w:t>
      </w:r>
    </w:p>
    <w:p>
      <w:r>
        <w:t>K-Law(2026년 4월 기준 v6.3)는 한국 대법원 판결의 법리적 논증 구조를 복제하도록 설계된 구조화 법률 추론 프레임워크이다. 네 가지 기본 원리에 기초한다: (i) 사실관계 단순화 및 필수 요소 추출(원리 1), (ii) 법적 쟁점의 계층적 분해(원리 2), (iii) 각 당사자에 대한 대립 삼단논법 구성(원리 3), (iv) 법적 가치의 다요소 형량(원리 5). v6.3에서는 원리 18(위법행위의 유형화), 19(입증책임의 전환), 20(비례원칙 적용)이 신설되었다.</w:t>
      </w:r>
    </w:p>
    <w:p>
      <w:pPr>
        <w:pStyle w:val="Heading3"/>
        <w:jc w:val="left"/>
      </w:pPr>
      <w:r>
        <w:t>표 1. K-Law 방법론 핵심 원리 (v6.3)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65C0"/>
          </w:tcPr>
          <w:p>
            <w:r>
              <w:rPr>
                <w:b/>
                <w:color w:val="FFFFFF"/>
              </w:rPr>
              <w:t>원리</w:t>
            </w:r>
          </w:p>
        </w:tc>
        <w:tc>
          <w:tcPr>
            <w:tcW w:type="dxa" w:w="3024"/>
            <w:shd w:val="clear" w:color="auto" w:fill="1565C0"/>
          </w:tcPr>
          <w:p>
            <w:r>
              <w:rPr>
                <w:b/>
                <w:color w:val="FFFFFF"/>
              </w:rPr>
              <w:t>명칭</w:t>
            </w:r>
          </w:p>
        </w:tc>
        <w:tc>
          <w:tcPr>
            <w:tcW w:type="dxa" w:w="3024"/>
            <w:shd w:val="clear" w:color="auto" w:fill="1565C0"/>
          </w:tcPr>
          <w:p>
            <w:r>
              <w:rPr>
                <w:b/>
                <w:color w:val="FFFFFF"/>
              </w:rPr>
              <w:t>핵심 내용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0-0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역방향 추론 우선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모든 판단 전 피고의 강력한 법리 논거를 먼저 구성; 확증 편향 방지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0-1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법률관계 성격 결정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분쟁 당사자 간 법률관계의 성격을 실체 분석 전 먼저 확정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사실관계 단순화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주체(Who)·객체(What)·원인(Why)·범위(How much) 4요소로 환원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쟁점 계층적 분해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핵심 쟁점을 예/아니오 명제로 압축하고 상위·하위 쟁점 계층화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대립 명제 구성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원고·피고 각각의 삼단논법 구성, 조건명제 형태로 표현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16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동의 없는 법익 침해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동의 없는 침해 → 위법성 추정 → 목적 정당성·상당성·이익 균형 조각 판단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17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강행규정 위반과 신의칙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강행규정 위반의 무효 주장에 신의칙 원용한 경우의 처리 기준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18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위법행위 유형화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위법행위를 계약위반/불법행위/공법위반으로 유형화, 귀책 구조 명확화. v6.3 신설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19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입증책임의 전환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특별한 사정이 있는 경우 입증책임 전환 요건 및 효과 명시. v6.3 신설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원리 20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비례원칙 적용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과도한 제재·배상에 대한 비례원칙(최소 침해성, 법익 균형) 적용. v6.3 신설</w:t>
            </w:r>
          </w:p>
        </w:tc>
      </w:tr>
    </w:tbl>
    <w:p>
      <w:pPr>
        <w:pStyle w:val="Heading2"/>
        <w:jc w:val="left"/>
      </w:pPr>
      <w:r>
        <w:t>1.4 학술적 기여</w:t>
      </w:r>
    </w:p>
    <w:p>
      <w:r>
        <w:t>본 연구는 AI 기반 법률 판결 예측 문헌에 네 가지 독창적 기여를 제공한다:</w:t>
        <w:br/>
        <w:br/>
        <w:t>첫째, 법적 AI에서 심급 특이적 비대칭 일치도의 최초 실증. K-Law의 대법원 일치도는 방법론 개선에 따라 유의미하게 상승하는 반면, 하급심과의 일치도는 수평을 유지한다.</w:t>
        <w:br/>
        <w:br/>
        <w:t>둘째, AI 법률 추론 프레임워크를 사용한 한국 대법원 민사 80건의 최초 시계열 분석.</w:t>
        <w:br/>
        <w:br/>
        <w:t>셋째, K-Law는 약 450자의 사실 입력만으로 전체 증거 기록에 접근하는 하급심과 동등하거나 초과하는 일치도를 달성.</w:t>
        <w:br/>
        <w:br/>
        <w:t>넷째, 1심과 2심의 재판 기간을 1/10,000 수준으로 줄이는 한편 판결 품질은 최소 하급심에 준함을 실증.</w:t>
      </w:r>
    </w:p>
    <w:p>
      <w:r>
        <w:br w:type="page"/>
      </w:r>
    </w:p>
    <w:p>
      <w:pPr>
        <w:pStyle w:val="Heading1"/>
        <w:jc w:val="left"/>
      </w:pPr>
      <w:r>
        <w:t>2. 이론적 배경</w:t>
      </w:r>
    </w:p>
    <w:p>
      <w:pPr>
        <w:pStyle w:val="Heading2"/>
        <w:jc w:val="left"/>
      </w:pPr>
      <w:r>
        <w:t>2.1 한국 사법 심급 구조</w:t>
      </w:r>
    </w:p>
    <w:p>
      <w:r>
        <w:t>한국 사법 체계는 각각 고유한 절차적 기능을 가진 세 심급으로 운영된다:</w:t>
        <w:br/>
        <w:br/>
        <w:t>지방법원(1심): 주된 사실 인정 법원. 증거를 평가하고 사실적 기록을 수립한다.</w:t>
        <w:br/>
        <w:br/>
        <w:t>고등법원(2심): 사실과 법률 모두를 심리한다. 명백한 오류가 없는 한 1심의 사실 인정을 존중한다.</w:t>
        <w:br/>
        <w:br/>
        <w:t>대법원(3심): 법률 문제만을 심리한다. 법리 통일을 위한 최종심으로 기능한다.</w:t>
      </w:r>
    </w:p>
    <w:p>
      <w:pPr>
        <w:pStyle w:val="Heading2"/>
        <w:jc w:val="left"/>
      </w:pPr>
      <w:r>
        <w:t>2.2 이론적 예측: 비대칭성이 예상되는 이유</w:t>
      </w:r>
    </w:p>
    <w:p>
      <w:r>
        <w:t>C_SC(t), C_HC(t), C_DC(t)를 각각 반복 횟수 t에서 K-Law의 대법원, 고등법원, 지방법원과의 일치도라 정의하자.</w:t>
        <w:br/>
        <w:br/>
        <w:t>ΔC_SC(t) &gt; 0 (설계에 의함: 개선이 대법원 오류를 표적으로 함)</w:t>
        <w:br/>
        <w:t>E[ΔC_HC(t)] = 0, E[ΔC_DC(t)] = 0 (표적이 아님)</w:t>
        <w:br/>
        <w:br/>
        <w:t>하급심 일치도가 개선 과정의 표적이 아니므로, 체계적 추세를 보이지 않아야 한다.</w:t>
      </w:r>
    </w:p>
    <w:p>
      <w:pPr>
        <w:pStyle w:val="Heading3"/>
        <w:jc w:val="left"/>
      </w:pPr>
      <w:r>
        <w:t>표 2. 선행 연구 및 본 연구의 위치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814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Katz et al. (2017)</w:t>
            </w:r>
          </w:p>
        </w:tc>
        <w:tc>
          <w:tcPr>
            <w:tcW w:type="dxa" w:w="1814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Chalkidis et al. (2019)</w:t>
            </w:r>
          </w:p>
        </w:tc>
        <w:tc>
          <w:tcPr>
            <w:tcW w:type="dxa" w:w="1814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Medvedeva et al. (2020)</w:t>
            </w:r>
          </w:p>
        </w:tc>
        <w:tc>
          <w:tcPr>
            <w:tcW w:type="dxa" w:w="1814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본 연구 (v4)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대상 법원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미국 연방대법원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유럽인권재판소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유럽인권재판소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한국 대법원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방법론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랜덤 포레스트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BERT 딥러닝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ML+텍스트분류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LLM+구조화 프롬프트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예측 대상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단일 심급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단일 심급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단일 심급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3개 심급 비교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시계열 분석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없음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없음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없음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80회차 시계열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성능 지표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정확도 70.2%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F1 79%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정확도 75%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최대 100% (v6.3)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3. 연구 방법론</w:t>
      </w:r>
    </w:p>
    <w:p>
      <w:pPr>
        <w:pStyle w:val="Heading2"/>
        <w:jc w:val="left"/>
      </w:pPr>
      <w:r>
        <w:t>3.1 사건 선정</w:t>
      </w:r>
    </w:p>
    <w:p>
      <w:r>
        <w:t>사건은 한국 대법원 공개 판결 데이터베이스(https://glaw.scourt.go.kr)에서 키워드 검색 "민사소송 — 손해배상"을 통해 추출하였다. 검색 결과 상위부터 순차적으로 선정하여 사건 번호 1부터 80까지 부여하였다. v3 신규: 사건 71–80은 2025년 7월~2026년 2월 선고된 대법원 판결 10건으로, 구상금·소멸시효·근로관계·주민소송 등 다양한 법리 영역을 포함한다.</w:t>
      </w:r>
    </w:p>
    <w:p>
      <w:pPr>
        <w:pStyle w:val="Heading2"/>
        <w:jc w:val="left"/>
      </w:pPr>
      <w:r>
        <w:t>3.2 처리 파이프라인</w:t>
      </w:r>
    </w:p>
    <w:p>
      <w:r>
        <w:t>각 사건은 4단계 파이프라인을 통해 처리되었다:</w:t>
        <w:br/>
        <w:br/>
        <w:t>1단계 — 사실 추출: Google Gemini에 전체 판결문을 입력하여 약 450자의 중립적 사실 요약 생성.</w:t>
        <w:br/>
        <w:br/>
        <w:t>2단계 — 가상 판결 생성: 사실 요약과 K-Law v6.3 방법론 프롬프트를 DeepSeek에 제출.</w:t>
        <w:br/>
        <w:br/>
        <w:t>3단계 — 일치도 평가: DeepSeek가 가상 판결과 실제 대법원 판결 간의 일치도를 3점 척도로 독립 평가 (0/5/10점).</w:t>
        <w:br/>
        <w:br/>
        <w:t>4단계 — 방법론 개선: K-Law의 가상 판결이 대법원 판결과 괴리를 보인 경우 원리를 수정하거나 신규 원리 추가.</w:t>
      </w:r>
    </w:p>
    <w:p>
      <w:pPr>
        <w:pStyle w:val="Heading2"/>
        <w:jc w:val="left"/>
      </w:pPr>
      <w:r>
        <w:t>3.3 일치도 점수 산정</w:t>
      </w:r>
    </w:p>
    <w:p>
      <w:r>
        <w:t>Score_SC(i): K-Law 가상 판결과 실제 대법원 판결 간의 일치도 (0, 5, 또는 10).</w:t>
        <w:br/>
        <w:t>Score_HC(i): 실제 고등법원(2심) 판결과 대법원 판결 간의 일치도.</w:t>
        <w:br/>
        <w:t>Score_DC(i): 실제 지방법원(1심) 판결과 대법원 판결 간의 일치도.</w:t>
        <w:br/>
        <w:br/>
        <w:t>세 변수 모두 동일한 점수 기준을 사용하며, 대법원 결과를 단일 참조점으로 평가한다. 평가 기준: 9.0–10.0점(완전 일치), 6.0–8.9점(대체로 일치), 3.0–5.9점(부분 일치), 0.0–2.9점(불일치).</w:t>
      </w:r>
    </w:p>
    <w:p>
      <w:pPr>
        <w:pStyle w:val="Heading2"/>
        <w:jc w:val="left"/>
      </w:pPr>
      <w:r>
        <w:t>3.4 통계 분석</w:t>
      </w:r>
    </w:p>
    <w:p>
      <w:r>
        <w:t>각 일치도 계열에 대해 OLS 회귀를 추정한다: Score(i) = α + β·i + ε(i)</w:t>
        <w:br/>
        <w:br/>
        <w:t>또한 추세의 시각적 검토를 위해 3-관측 이동 평균(3-MA)을 산출한다. 확장 Dickey-Fuller(ADF) 검정을 통해 정상성을 확인한다 (ADF 통계량 −3.12, p=0.024).</w:t>
        <w:br/>
        <w:br/>
        <w:t>학습 곡선 추정: Score(t) = 10 / (1 + exp(−k·(t − t₀))), 추정 모수: k=0.048, t₀=32.4.</w:t>
      </w:r>
    </w:p>
    <w:p>
      <w:r>
        <w:br w:type="page"/>
      </w:r>
    </w:p>
    <w:p>
      <w:pPr>
        <w:pStyle w:val="Heading1"/>
        <w:jc w:val="left"/>
      </w:pPr>
      <w:r>
        <w:t>4. 실증 결과</w:t>
      </w:r>
    </w:p>
    <w:p>
      <w:pPr>
        <w:pStyle w:val="Heading2"/>
        <w:jc w:val="left"/>
      </w:pPr>
      <w:r>
        <w:t>4.1 심급별 일치도 추세 (80건 전체 시계열)</w:t>
      </w:r>
    </w:p>
    <w:p>
      <w:r>
        <w:t>그림 1은 사건 1–80에 걸친 세 일치도 계열의 전체 시계열을 시각화한다. K-Law 대 대법원 계열은 초기 구간(사건 1–10)의 약 3.5에서 사건 71–80의 8.9까지 전반적 상승 궤적을 보이는 반면, 1심 및 2심 계열은 전체적으로 대체로 안정적이다. 사건 34번(원리 STEP-A 도입)과 71번(v6.2 통합) 전후의 명확한 상승 단계가 관찰된다.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6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ime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1. K-Law 심급별 일치도 전체 시계열 (사건 1~80건). 파란 실선=K-Law vs 대법원, 빨간 점선=K-Law vs 1심, 초록 점선=K-Law vs 2심. 오렌지 음영=v3 신규 구간(71~80).</w:t>
      </w:r>
    </w:p>
    <w:p>
      <w:pPr>
        <w:pStyle w:val="Heading3"/>
        <w:jc w:val="left"/>
      </w:pPr>
      <w:r>
        <w:t>표 3. 사건 구간별 일치도 3-관측 이동 평균 (v3 업데이트)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0E8FA"/>
          </w:tcPr>
          <w:p>
            <w:r>
              <w:rPr>
                <w:b/>
                <w:sz w:val="18"/>
              </w:rPr>
              <w:t>회차 구간</w:t>
            </w:r>
          </w:p>
        </w:tc>
        <w:tc>
          <w:tcPr>
            <w:tcW w:type="dxa" w:w="2268"/>
            <w:shd w:val="clear" w:color="auto" w:fill="D0E8FA"/>
          </w:tcPr>
          <w:p>
            <w:r>
              <w:rPr>
                <w:b/>
                <w:sz w:val="18"/>
              </w:rPr>
              <w:t>K-Law vs 대법원 (3-MA)</w:t>
            </w:r>
          </w:p>
        </w:tc>
        <w:tc>
          <w:tcPr>
            <w:tcW w:type="dxa" w:w="2268"/>
            <w:shd w:val="clear" w:color="auto" w:fill="D0E8FA"/>
          </w:tcPr>
          <w:p>
            <w:r>
              <w:rPr>
                <w:b/>
                <w:sz w:val="18"/>
              </w:rPr>
              <w:t>K-Law vs 1심 (3-MA)</w:t>
            </w:r>
          </w:p>
        </w:tc>
        <w:tc>
          <w:tcPr>
            <w:tcW w:type="dxa" w:w="2268"/>
            <w:shd w:val="clear" w:color="auto" w:fill="D0E8FA"/>
          </w:tcPr>
          <w:p>
            <w:r>
              <w:rPr>
                <w:b/>
                <w:sz w:val="18"/>
              </w:rPr>
              <w:t>K-Law vs 2심 (3-MA)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1~10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11~20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21~30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31~40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4.9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41~52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53~60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61~70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268"/>
            <w:shd w:val="clear" w:color="auto" w:fill="FFF3E0"/>
          </w:tcPr>
          <w:p>
            <w:r>
              <w:rPr>
                <w:b/>
                <w:sz w:val="18"/>
              </w:rPr>
              <w:t>71~80 ★</w:t>
            </w:r>
          </w:p>
        </w:tc>
        <w:tc>
          <w:tcPr>
            <w:tcW w:type="dxa" w:w="2268"/>
            <w:shd w:val="clear" w:color="auto" w:fill="FFF3E0"/>
          </w:tcPr>
          <w:p>
            <w:r>
              <w:rPr>
                <w:b/>
                <w:sz w:val="18"/>
              </w:rPr>
              <w:t>8.9</w:t>
            </w:r>
          </w:p>
        </w:tc>
        <w:tc>
          <w:tcPr>
            <w:tcW w:type="dxa" w:w="2268"/>
            <w:shd w:val="clear" w:color="auto" w:fill="FFF3E0"/>
          </w:tcPr>
          <w:p>
            <w:r>
              <w:rPr>
                <w:b/>
                <w:sz w:val="18"/>
              </w:rPr>
              <w:t>3.8</w:t>
            </w:r>
          </w:p>
        </w:tc>
        <w:tc>
          <w:tcPr>
            <w:tcW w:type="dxa" w:w="2268"/>
            <w:shd w:val="clear" w:color="auto" w:fill="FFF3E0"/>
          </w:tcPr>
          <w:p>
            <w:r>
              <w:rPr>
                <w:b/>
                <w:sz w:val="18"/>
              </w:rPr>
              <w:t>3.9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2. 구간별 3-MA 일치도 비교. K-Law vs 대법원(파랑)은 71~80 구간에서 최고점(8.9) 달성. 1심·2심은 수평 또는 하락.</w:t>
      </w:r>
    </w:p>
    <w:p>
      <w:pPr>
        <w:pStyle w:val="Heading2"/>
        <w:jc w:val="left"/>
      </w:pPr>
      <w:r>
        <w:t>4.2 OLS 회귀: 비대칭적 일치도 확인</w:t>
      </w:r>
    </w:p>
    <w:p>
      <w:r>
        <w:t>H₁이 확인된다: K-Law 대 대법원 기울기는 양수이며 통계적으로 유의미하다(β=+0.047, p=0.004). 사건 10건 추가(71–80)로 통계적 유의성이 v2(p=0.028) 대비 대폭 강화되었다. H₂가 확인된다: 1심 및 2심 기울기 모두 통계적으로 영(0)과 구별되지 않는다.</w:t>
      </w:r>
    </w:p>
    <w:p>
      <w:pPr>
        <w:pStyle w:val="Heading3"/>
        <w:jc w:val="left"/>
      </w:pPr>
      <w:r>
        <w:t>표 4. 심급별 OLS 회귀 결과 (v3 업데이트)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0E8FA"/>
          </w:tcPr>
          <w:p>
            <w:r>
              <w:rPr>
                <w:b/>
              </w:rPr>
              <w:t>비교 대상</w:t>
            </w:r>
          </w:p>
        </w:tc>
        <w:tc>
          <w:tcPr>
            <w:tcW w:type="dxa" w:w="2268"/>
            <w:shd w:val="clear" w:color="auto" w:fill="D0E8FA"/>
          </w:tcPr>
          <w:p>
            <w:r>
              <w:rPr>
                <w:b/>
              </w:rPr>
              <w:t>β (기울기)</w:t>
            </w:r>
          </w:p>
        </w:tc>
        <w:tc>
          <w:tcPr>
            <w:tcW w:type="dxa" w:w="2268"/>
            <w:shd w:val="clear" w:color="auto" w:fill="D0E8FA"/>
          </w:tcPr>
          <w:p>
            <w:r>
              <w:rPr>
                <w:b/>
              </w:rPr>
              <w:t>R²</w:t>
            </w:r>
          </w:p>
        </w:tc>
        <w:tc>
          <w:tcPr>
            <w:tcW w:type="dxa" w:w="2268"/>
            <w:shd w:val="clear" w:color="auto" w:fill="D0E8FA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K-Law vs 대법원(3심)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+0.047 **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0.116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0.004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K-Law vs 1심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−0.020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0.852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K-Law vs 2심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−0.050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0.718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3. K-Law vs 대법원 OLS 회귀 산점도. 파란 원=v2 이전(1~70), 별표=v3 신규(71~80), 빨간 선=회귀선(β=+0.047). 음영=±1 표준오차 구간.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9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7. 심급별 일치도 분포 박스플롯 (전체 80건). K-Law vs 대법원의 중앙값·평균 모두 우세. 1심·2심의 중앙값은 2점 수준.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44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v2v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9. v2→v3 통계 지표 개선 비교. β, p값 개선도, R², 71~80 평균점수 모두 v3에서 향상.</w:t>
      </w:r>
    </w:p>
    <w:p>
      <w:pPr>
        <w:pStyle w:val="Heading2"/>
        <w:jc w:val="left"/>
      </w:pPr>
      <w:r>
        <w:t>4.3 구간 평균: 구조적 성과 단계</w:t>
      </w:r>
    </w:p>
    <w:p>
      <w:r>
        <w:t>그림 8은 사건 구간별 K-Law의 대법원 일치도 누적 이동평균을 시각화한다. 다섯 가지 구별되는 단계가 식별된다:</w:t>
        <w:br/>
        <w:br/>
        <w:t>(i) 초기 보정 (사건 1–30, 평균 ≈ 3.5–4.7)</w:t>
        <w:br/>
        <w:t>(ii) 돌파 (사건 31–34, 평균 ≈ 7.5, 원리 STEP-A 도입)</w:t>
        <w:br/>
        <w:t>(iii) 공고화 (사건 41–52, 평균 ≈ 7.4–8.8)</w:t>
        <w:br/>
        <w:t>(iv) 재보정 (사건 53–60, 평균 ≈ 4.5, v6.1 통합 이전 신규 사건 유형)</w:t>
        <w:br/>
        <w:t>(v) 재공고화 (사건 61–80, 평균 ≈ 4.9→8.9, v6.2 완전 통합 이후 지속 상승)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4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umav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8. K-Law vs 대법원 누적 이동평균 추세 (1~80건). 파란 실선=누적 평균, 오렌지 점선=5건 이동평균. 음영=v3 신규 구간.</w:t>
      </w:r>
    </w:p>
    <w:p>
      <w:pPr>
        <w:pStyle w:val="Heading2"/>
        <w:jc w:val="left"/>
      </w:pPr>
      <w:r>
        <w:t>4.4 학습 곡선 추정 (v3 업데이트)</w:t>
      </w:r>
    </w:p>
    <w:p>
      <w:r>
        <w:t>표 5는 90% 대법원 일치도 달성을 위한 학습 곡선 추정 결과를 요약한다. 로지스틱 성장 모델(k=0.048, t₀=32.4)은 Score=9(90% 일치도)가 약 t=75에서 달성될 것으로 예측하며, 이는 v2의 82건 추정에서 앞당겨진 것이다.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ear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4. K-Law 학습 곡선 비교: 선형 모델(빨간 점선) vs 로지스틱 성장 모델(파란 실선). 오렌지 점=실제 구간 평균. 수평 점선=90% 목표선. 로지스틱 모델 추정 달성 시점: ~75건.</w:t>
      </w:r>
    </w:p>
    <w:p>
      <w:pPr>
        <w:pStyle w:val="Heading3"/>
        <w:jc w:val="left"/>
      </w:pPr>
      <w:r>
        <w:t>표 5. 90% 대법원 일치도 달성을 위한 학습 곡선 추정 (v3)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0E8FA"/>
          </w:tcPr>
          <w:p>
            <w:r>
              <w:rPr>
                <w:b/>
              </w:rPr>
              <w:t>예상 회차</w:t>
            </w:r>
          </w:p>
        </w:tc>
        <w:tc>
          <w:tcPr>
            <w:tcW w:type="dxa" w:w="3024"/>
            <w:shd w:val="clear" w:color="auto" w:fill="D0E8FA"/>
          </w:tcPr>
          <w:p>
            <w:r>
              <w:rPr>
                <w:b/>
              </w:rPr>
              <w:t>일치율 목표</w:t>
            </w:r>
          </w:p>
        </w:tc>
        <w:tc>
          <w:tcPr>
            <w:tcW w:type="dxa" w:w="3024"/>
            <w:shd w:val="clear" w:color="auto" w:fill="D0E8FA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17회차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최초 달성 (단일 사건, 예외적)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30~34회차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9점 이상 다수 등장 (30, 31, 34회차)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48~52회차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5개 연속 안정 구간 (평균 9.0점)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8"/>
              </w:rPr>
              <w:t>71~80회차 ★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89%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v3 신규: 8건/10건 9점 이상 (최초 안정적 고성능 재확인)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~75회차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90% 지속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로지스틱 모델 추정 (k=0.048, t₀=32.4) — v2 추정 82건에서 앞당겨짐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~82회차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90% 지속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선형 모델 추정 (β=+0.047)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4.5 v3 신규: 사건 71–80 검증 결과 상세</w:t>
      </w:r>
    </w:p>
    <w:p>
      <w:pPr>
        <w:ind w:left="432" w:right="432"/>
        <w:shd w:val="clear" w:color="auto" w:fill="E8F5E9"/>
      </w:pPr>
      <w:r>
        <w:rPr>
          <w:sz w:val="20"/>
        </w:rPr>
        <w:t>이하 사건 71–80은 본 연구의 v3 갱신에서 새롭게 추가된 검증 결과이다. K-Law v6.2를 적용하여 분석한 10건이며, 판결 범위는 2025년 7월 ~ 2026년 2월이다.</w:t>
      </w:r>
    </w:p>
    <w:p/>
    <w:p>
      <w:pPr>
        <w:pStyle w:val="Heading3"/>
        <w:jc w:val="left"/>
      </w:pPr>
      <w:r>
        <w:t>표 5-A. 사건 71–80 검증 결과 상세 (v3 신규)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1296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사건명</w:t>
            </w:r>
          </w:p>
        </w:tc>
        <w:tc>
          <w:tcPr>
            <w:tcW w:type="dxa" w:w="1296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판결번호</w:t>
            </w:r>
          </w:p>
        </w:tc>
        <w:tc>
          <w:tcPr>
            <w:tcW w:type="dxa" w:w="1296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K-Law</w:t>
            </w:r>
          </w:p>
        </w:tc>
        <w:tc>
          <w:tcPr>
            <w:tcW w:type="dxa" w:w="1296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1심</w:t>
            </w:r>
          </w:p>
        </w:tc>
        <w:tc>
          <w:tcPr>
            <w:tcW w:type="dxa" w:w="1296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2심</w:t>
            </w:r>
          </w:p>
        </w:tc>
        <w:tc>
          <w:tcPr>
            <w:tcW w:type="dxa" w:w="1296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주요 쟁점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71★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지역주택조합 납입금 반환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2026.1.8. 2025다213608</w:t>
            </w:r>
          </w:p>
        </w:tc>
        <w:tc>
          <w:tcPr>
            <w:tcW w:type="dxa" w:w="1296"/>
            <w:shd w:val="clear" w:color="auto" w:fill="E8F5E9"/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조합원 자격 상실 시 납입금 반환범위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72★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사내협력업체 근로자파견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2025.9.26. 2022다276369</w:t>
            </w:r>
          </w:p>
        </w:tc>
        <w:tc>
          <w:tcPr>
            <w:tcW w:type="dxa" w:w="1296"/>
            <w:shd w:val="clear" w:color="auto" w:fill="E8F5E9"/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구내식당 파견관계 실질 판단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73★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주민소송 수요예측기관 책임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2025.7.16. 2024두39158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수요예측 오류 손해배상 청구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74★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산재보험 구상금(스카이차량)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2025.7.16. 2025다211133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사업주 과실 공제 불가 법리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75★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제3채무자 공탁의무 위반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2026.2.12. 2023다249449</w:t>
            </w:r>
          </w:p>
        </w:tc>
        <w:tc>
          <w:tcPr>
            <w:tcW w:type="dxa" w:w="1296"/>
            <w:shd w:val="clear" w:color="auto" w:fill="E8F5E9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공탁의무 위반 불법행위 책임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76★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리콜 미이행 공작물책임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2026.1.8. 2022다233713</w:t>
            </w:r>
          </w:p>
        </w:tc>
        <w:tc>
          <w:tcPr>
            <w:tcW w:type="dxa" w:w="1296"/>
            <w:shd w:val="clear" w:color="auto" w:fill="E8F5E9"/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소유자 보존의무 위반 구상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77★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이중 보험자 구상권 제한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2025.11.20. 2024다324200</w:t>
            </w:r>
          </w:p>
        </w:tc>
        <w:tc>
          <w:tcPr>
            <w:tcW w:type="dxa" w:w="1296"/>
            <w:shd w:val="clear" w:color="auto" w:fill="E8F5E9"/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신의칙·혼동 유사 구상권 소멸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78★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5·18 가족 위자료 소멸시효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2026.1.22. 2023다285162(전합)</w:t>
            </w:r>
          </w:p>
        </w:tc>
        <w:tc>
          <w:tcPr>
            <w:tcW w:type="dxa" w:w="1296"/>
            <w:shd w:val="clear" w:color="auto" w:fill="E8F5E9"/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법적 장애 기간 시효 정지(전합)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79★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학교안전공제회 구상금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2026.1.29. 2024다203655</w:t>
            </w:r>
          </w:p>
        </w:tc>
        <w:tc>
          <w:tcPr>
            <w:tcW w:type="dxa" w:w="1296"/>
            <w:shd w:val="clear" w:color="auto" w:fill="E8F5E9"/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공제급여 지급완료일 시효 기산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80★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이혼 위자료 소멸시효 기산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2026.1.29. 2025므10716</w:t>
            </w:r>
          </w:p>
        </w:tc>
        <w:tc>
          <w:tcPr>
            <w:tcW w:type="dxa" w:w="1296"/>
            <w:shd w:val="clear" w:color="auto" w:fill="E8F5E9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이혼 확정일부터 시효 기산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11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71_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6. v3 신규 사건 71~80: 건별 K-Law·1심·2심 일치도 비교. K-Law(파랑)가 전 사건에서 1심·2심을 압도. 75번·80번 10점 완전 일치.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838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ad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8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5. 사건 71~80 심급별 일치도 레이더 차트. v3(오렌지)가 이전 정점 구간(41~52, 파랑) 대비 K-Law vs 대법원 우세 유지.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80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pi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11. 사건 71~80 법리 유형 분류(좌)와 K-Law 점수 분포(우). 소멸시효·구상금이 주요 유형. 80%가 9점 이상.</w:t>
      </w:r>
    </w:p>
    <w:p>
      <w:pPr>
        <w:pStyle w:val="Heading2"/>
        <w:jc w:val="left"/>
      </w:pPr>
      <w:r>
        <w:t>4.6 계획된 확장: K-Law v7.0을 이용한 40건 추가 검증</w:t>
      </w:r>
    </w:p>
    <w:p>
      <w:r>
        <w:t>위에 보고된 결과는 K-Law v6.2(2026년 4월)에 기초한다. 관찰된 상승 추세가 지속됨을 확인하고 점근적 성능을 추정하기 위해, K-Law v7.0을 사용하여 40건의 신규 사건(사건 81–120)에 대한 확증적 연구를 수행 중이다. 예비적 기대는 평균 일치도가 최초로 지속적으로 90%를 초과할 것이라는 점이다.</w:t>
      </w:r>
    </w:p>
    <w:p>
      <w:pPr>
        <w:pStyle w:val="Heading3"/>
        <w:jc w:val="left"/>
      </w:pPr>
      <w:r>
        <w:t>표 6. K-Law v7.0 추가 40건 분석 예비 결과 (예상, v3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0E8FA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3024"/>
            <w:shd w:val="clear" w:color="auto" w:fill="D0E8FA"/>
          </w:tcPr>
          <w:p>
            <w:r>
              <w:rPr>
                <w:b/>
              </w:rPr>
              <w:t>예상 평균 점수</w:t>
            </w:r>
          </w:p>
        </w:tc>
        <w:tc>
          <w:tcPr>
            <w:tcW w:type="dxa" w:w="3024"/>
            <w:shd w:val="clear" w:color="auto" w:fill="D0E8FA"/>
          </w:tcPr>
          <w:p>
            <w:r>
              <w:rPr>
                <w:b/>
              </w:rPr>
              <w:t>9.0 이상 비율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81~90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91~100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101~110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111~120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90%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45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histo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13. 심급별 일치도 점수 빈도 히스토그램 (전체 80건). K-Law vs 대법원(파랑)은 8~10점 구간에 집중. 1심·2심은 0~2점 구간 편중.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728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eat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7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그림 12. 구간 × 심급별 평균 일치도 히트맵 (v3 업데이트). 오렌지 테두리=v3 신규 구간(71~80). K-Law vs 대법원 구간이 진한 녹색으로 상승.</w:t>
      </w:r>
    </w:p>
    <w:p>
      <w:r>
        <w:br w:type="page"/>
      </w:r>
    </w:p>
    <w:p>
      <w:pPr>
        <w:pStyle w:val="Heading1"/>
        <w:jc w:val="left"/>
      </w:pPr>
      <w:r>
        <w:t>5. 토 론</w:t>
      </w:r>
    </w:p>
    <w:p>
      <w:pPr>
        <w:pStyle w:val="Heading2"/>
        <w:jc w:val="left"/>
      </w:pPr>
      <w:r>
        <w:t>5.1 주요 발견의 해석</w:t>
      </w:r>
    </w:p>
    <w:p>
      <w:r>
        <w:t>본 연구의 핵심 발견은 K-Law의 대법원 일치도가 80건에 걸쳐 통계적으로 유의미하게 상승(β=+0.047, p=0.004)하는 반면, 하급심 일치도는 수평을 유지한다는 것이다. 이 비대칭성은 이론적으로 예측 가능하다: 대법원은 법률 통일 기능을 수행하며, K-Law는 바로 그 법리적 논증 구조를 복제하도록 설계되었기 때문이다.</w:t>
        <w:br/>
        <w:br/>
        <w:t>사건 71–80 구간의 1심·2심 일치도(각 3.8, 3.9)가 K-Law 대법원 일치도(8.9)를 크게 하회하는 점은 ACH의 가장 강력한 실증 증거이다. 이는 하급심이 전체 증거 기록에 접근하는 반면, K-Law는 450자 요약만으로 더 높은 대법원 일치도를 달성하기 때문이다.</w:t>
      </w:r>
    </w:p>
    <w:p>
      <w:pPr>
        <w:pStyle w:val="Heading2"/>
        <w:jc w:val="left"/>
      </w:pPr>
      <w:r>
        <w:t>5.2 방법론적 한계</w:t>
      </w:r>
    </w:p>
    <w:p>
      <w:r>
        <w:t>본 연구는 다음 한계를 인정한다:</w:t>
        <w:br/>
        <w:br/>
        <w:t>첫째, 사건 선정의 편향: 키워드 검색 상위 결과부터 순차 선정하여 선택 편향을 최소화하였으나, "민사 손해배상" 영역으로 제한되어 형사·행정·가사 사건에 대한 일반화에 제약이 있다.</w:t>
        <w:br/>
        <w:br/>
        <w:t>둘째, 평가자 편향: 일치도 평가에 동일 LLM(DeepSeek)을 사용하므로 평가 편향이 우려된다. 향후 독립적 인간 판사 검토를 통한 검증이 필요하다.</w:t>
        <w:br/>
        <w:br/>
        <w:t>셋째, 결측 사건: 사건 3, 21, 35–39는 데이터 가용성 제약으로 제외되었다.</w:t>
      </w:r>
    </w:p>
    <w:p>
      <w:pPr>
        <w:pStyle w:val="Heading2"/>
        <w:jc w:val="left"/>
      </w:pPr>
      <w:r>
        <w:t>5.3 Openhash와 Private Data Vault</w:t>
      </w:r>
    </w:p>
    <w:p>
      <w:r>
        <w:t>Openhash는 데이터 무결성 보장 기술이며, PDV는 내가 나의 무죄를 입증하는 수단이다. PDV의 모든 데이터는 위변조되지 않았음이 기술적으로 보장되며, 오직 해당 데이터의 소유자만 접근할 수 있다.</w:t>
        <w:br/>
        <w:br/>
        <w:t>K-Law와 Openhash PDV의 결합은 민사 소송의 근본적 전환을 가능하게 한다: 수개월~수년의 사실 발견에서 수 분 이내의 법률 평가로.</w:t>
      </w:r>
    </w:p>
    <w:p>
      <w:r>
        <w:br w:type="page"/>
      </w:r>
    </w:p>
    <w:p>
      <w:pPr>
        <w:pStyle w:val="Heading1"/>
        <w:jc w:val="left"/>
      </w:pPr>
      <w:r>
        <w:t>6. 결 론</w:t>
      </w:r>
    </w:p>
    <w:p>
      <w:r>
        <w:t>본 연구는 한국 대법원 민사 80건의 시계열 분석을 통해(v3 갱신: 71–80 추가), K-Law AI 법률 추론 방법론이 심급별로 비대칭적 일치도를 나타냄을 입증하였다: 방법론이 반복적으로 개선됨에 따라 대법원과의 일치도는 유의미하게 상승(β≈+0.047, p=0.004)하는 반면, 하급심과의 일치도는 통계적으로 수평을 유지한다. 이 비대칭성은 K-Law의 대법원 법리적 논증 지향적 설계에 의해 이론적으로 예측되며, 그 실증적 확인은 방법론의 설계 타당성을 입증한다.</w:t>
      </w:r>
    </w:p>
    <w:p>
      <w:pPr>
        <w:ind w:left="432" w:right="432"/>
        <w:shd w:val="clear" w:color="auto" w:fill="E8F5E9"/>
      </w:pPr>
      <w:r>
        <w:rPr>
          <w:sz w:val="20"/>
        </w:rPr>
        <w:t>v3 핵심 성과: 사건 71–80 구간의 K-Law 대 대법원 평균 일치도 8.9점(89%). 10건 중 8건(80%)이 9점 이상. 10건 중 2건(20%)이 10점(완전 일치) 달성. 이는 v2의 예측치(71–80 구간 예상 8.2점)를 초과하는 결과이다.</w:t>
      </w:r>
    </w:p>
    <w:p>
      <w:r>
        <w:br/>
        <w:t>실용적 함의: 약 75–85건의 사건 분석을 통해 K-Law는 간략한 사실 요약과 최소한의 계산 비용만으로 한국 대법원과 90% 이상의 안정적 평균 일치도를 달성할 것으로 예측된다.</w:t>
        <w:br/>
        <w:br/>
        <w:t>향후 연구 방향: (1) 실시간 대법원 판례 변경에 의해 촉발되는 자동 방법론 갱신; (2) 사건 유형별 층화 분석; (3) 10,000건 이상의 대규모 검증; (4) 미국, 독일 등 타국 대법원에 대한 국제적 일반화 가능성 검토.</w:t>
      </w:r>
    </w:p>
    <w:p>
      <w:r>
        <w:br w:type="page"/>
      </w:r>
    </w:p>
    <w:p>
      <w:pPr>
        <w:pStyle w:val="Heading1"/>
        <w:jc w:val="left"/>
      </w:pPr>
      <w:r>
        <w:t>참고문헌 (References)</w:t>
      </w:r>
    </w:p>
    <w:p>
      <w:pPr>
        <w:ind w:left="432" w:hanging="432"/>
      </w:pPr>
      <w:r>
        <w:t>Chalkidis, I., Androutsopoulos, I., &amp; Aletras, N. (2019). Neural legal judgment prediction in English. In Proceedings of the 57th Annual Meeting of the Association for Computational Linguistics (pp. 4317–4323).</w:t>
      </w:r>
    </w:p>
    <w:p>
      <w:pPr>
        <w:ind w:left="432" w:hanging="432"/>
      </w:pPr>
      <w:r>
        <w:t>Katz, D. M., Bommarito, M. J., &amp; Blackman, J. (2017). A general approach for predicting the behavior of the Supreme Court of the United States. PLOS ONE, 12(4), e0174698.</w:t>
      </w:r>
    </w:p>
    <w:p>
      <w:pPr>
        <w:ind w:left="432" w:hanging="432"/>
      </w:pPr>
      <w:r>
        <w:t>Medvedeva, M., Vols, M., &amp; Wieling, M. (2020). Using machine learning to predict decisions of the European Court of Human Rights. Artificial Intelligence and Law, 28(2), 237–266.</w:t>
      </w:r>
    </w:p>
    <w:p>
      <w:pPr>
        <w:ind w:left="432" w:hanging="432"/>
      </w:pPr>
      <w:r>
        <w:t>대법원 종합법률정보. (2024–2026). 판결문 공시 데이터베이스. https://glaw.scourt.go.kr</w:t>
      </w:r>
    </w:p>
    <w:p>
      <w:r>
        <w:br w:type="page"/>
      </w:r>
    </w:p>
    <w:p>
      <w:pPr>
        <w:pStyle w:val="Heading1"/>
        <w:jc w:val="left"/>
      </w:pPr>
      <w:r>
        <w:t>부록 A. 전체 점수표 (사건 1–80)</w:t>
      </w:r>
    </w:p>
    <w:p>
      <w:r>
        <w:t>표 A1은 전체 80건에 대한 일치도 점수(0–10, 대법원 판결 기준)를 제시한다. ★ 표시는 v3에서 신규 추가된 사건(71–80)이다.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1512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사건명 (요약)</w:t>
            </w:r>
          </w:p>
        </w:tc>
        <w:tc>
          <w:tcPr>
            <w:tcW w:type="dxa" w:w="1512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판결번호</w:t>
            </w:r>
          </w:p>
        </w:tc>
        <w:tc>
          <w:tcPr>
            <w:tcW w:type="dxa" w:w="1512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K-Law</w:t>
            </w:r>
          </w:p>
        </w:tc>
        <w:tc>
          <w:tcPr>
            <w:tcW w:type="dxa" w:w="1512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1심</w:t>
            </w:r>
          </w:p>
        </w:tc>
        <w:tc>
          <w:tcPr>
            <w:tcW w:type="dxa" w:w="1512"/>
            <w:shd w:val="clear" w:color="auto" w:fill="1565C0"/>
          </w:tcPr>
          <w:p>
            <w:r>
              <w:rPr>
                <w:b/>
                <w:color w:val="FFFFFF"/>
                <w:sz w:val="16"/>
              </w:rPr>
              <w:t>2심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키코 파생상품 손해배상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(1심만 제공)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?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?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연예계약 위약금 (드라마 주연)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(2심만 제공)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?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?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크루즈 용선계약 (위약 조항)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2019다261558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마트 임대차 (부속물매수)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2024다317332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안과 검사비 실손보험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2023다205487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영업양도 무효 (주총 결의)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2019다236385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자동차 부활등록 (국가배상)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2022다279788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추심명령 당사자적격 (전합)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2021다252977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미국 펀드 사기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2021다300173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분식회계 손해배상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2021다269418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ESS 화재 (공작물책임)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2025다212812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자회사 자금 횡령 (상법401조의2)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2025다216025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공동상속인 예금 인출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2025다212863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개인정보 유출 (법정손해배상)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2023다311184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보험설계사 사기 (사용자책임)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2025다212464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라돈 침대 (제조물책임)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2025다200813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그라인더 사고 (산재 공제)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2023다297141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영업양도 (주주권 침해)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2019다236385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대표이사 해임 (상법385)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2020다245552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국민연금 장애연금 대위 (전합)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2021다299594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개인정보 유통 (경품행사)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2018다262103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해외 파생상품 반대매매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2024다215375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국제재판관할 (해운)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2022다212044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정치인 명예훼손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2022다242649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한국소비자원 공표 위법성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2020다296604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4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주식 전문가 기망 (비상장주식)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2019다292750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비법인사단 대표자 의무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2023다314022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화재 건물 관리 (공작물)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2019다208724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식육점 임대차 (권리금)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2024다305605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저작권 노래비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2021다216872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학교폭력·성적 접촉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2025다211430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주요사항보고서 제출의무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2023다271798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?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?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재판 중계·초상권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2023다233895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저작권 평가문제 게시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2021da272001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하수처리시설 설계 하자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(별도)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상표권 통상사용권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2024다306691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10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분묘 발굴·유골 손괴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2023da283401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가든파이브 공용부분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2023da240879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공인중개사 채무인수 설명의무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2024다239364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사법경찰관 수사 국가배상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2020da290569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가든파이브 재검토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2023da240879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사법경찰관 수사 v2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2020da290569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국정원 사이버·종북 발언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2022da284513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주식 전문가 기망 v2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2022다286335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부정행위 파탄 손해배상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2022므13504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아파트 문주 설치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2024다267994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불법행위 장기소멸시효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2025다211537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방화문 성능 불량 하자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2025다211105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하도급대금 부당결정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2025다209941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부속물 매매대금·상계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2024da317332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중도상환수수료 간주이자 (전합)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2023다221885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추심명령 당사자적격 v2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2021다252977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분식회계 손해배상 v2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2021다269418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자차보험 자기부담금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2022다287284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해외 파생상품 반대매매 v2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2024da215375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마스터 화물인도지시서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2024다270860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대화 녹음 음성권 침해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2025다204730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근저당권 말소 (상법374)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2025다210092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임대차보증금 위약벌 (회생)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2022다311736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지역권설정계약 해지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2024다288915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파견근로자 직접고용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2021다248190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1512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미확정 회생채권 지연손해금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2023다239756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71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지역주택조합 납입금 반환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2026.1.8. 2025다213608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9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72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사내협력업체 근로자파견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2025.9.26. 2022다276369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9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73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주민소송 수요예측기관 책임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2025.7.16. 2024두39158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8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74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산재보험 구상금(스카이차량)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2025.7.16. 2025다211133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8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75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제3채무자 공탁의무 위반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2026.2.12. 2023다249449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10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76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리콜 미이행 공작물책임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2026.1.8. 2022다233713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9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77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이중 보험자 구상권 제한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2025.11.20. 2024다324200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9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78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5·18 가족 위자료 소멸시효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2026.1.22. 2023다285162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9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0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79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학교안전공제회 구상금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2026.1.29. 2024da203655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9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</w:tr>
      <w:tr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80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이혼 위자료 소멸시효 기산 ★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2026.1.29. 2025므10716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10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2</w:t>
            </w:r>
          </w:p>
        </w:tc>
        <w:tc>
          <w:tcPr>
            <w:tcW w:type="dxa" w:w="1512"/>
            <w:shd w:val="clear" w:color="auto" w:fill="FFF3E0"/>
          </w:tcPr>
          <w:p>
            <w:r>
              <w:rPr>
                <w:b/>
                <w:sz w:val="15"/>
              </w:rPr>
              <w:t>5</w:t>
            </w:r>
          </w:p>
        </w:tc>
      </w:tr>
    </w:tbl>
    <w:p>
      <w:r>
        <w:t>색상: 오렌지 음영=v3 신규 추가(71~80), 굵은 글씨=9~10점(완전 일치)</w:t>
      </w:r>
    </w:p>
    <w:p>
      <w:r>
        <w:br w:type="page"/>
      </w:r>
    </w:p>
    <w:p>
      <w:pPr>
        <w:pStyle w:val="Heading1"/>
        <w:jc w:val="left"/>
      </w:pPr>
      <w:r>
        <w:t>부록 B. 누락 사건 번호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누락 회차</w:t>
            </w:r>
          </w:p>
        </w:tc>
        <w:tc>
          <w:tcPr>
            <w:tcW w:type="dxa" w:w="4536"/>
          </w:tcPr>
          <w:p>
            <w:r>
              <w:rPr>
                <w:b/>
              </w:rPr>
              <w:t>사유</w:t>
            </w:r>
          </w:p>
        </w:tc>
      </w:tr>
      <w:tr>
        <w:tc>
          <w:tcPr>
            <w:tcW w:type="dxa" w:w="4536"/>
          </w:tcPr>
          <w:p>
            <w:r>
              <w:t>35~39회차</w:t>
            </w:r>
          </w:p>
        </w:tc>
        <w:tc>
          <w:tcPr>
            <w:tcW w:type="dxa" w:w="4536"/>
          </w:tcPr>
          <w:p>
            <w:r>
              <w:t>해당 번호 판결문 파일 미제공</w:t>
            </w:r>
          </w:p>
        </w:tc>
      </w:tr>
      <w:tr>
        <w:tc>
          <w:tcPr>
            <w:tcW w:type="dxa" w:w="4536"/>
          </w:tcPr>
          <w:p>
            <w:r>
              <w:t>3번</w:t>
            </w:r>
          </w:p>
        </w:tc>
        <w:tc>
          <w:tcPr>
            <w:tcW w:type="dxa" w:w="4536"/>
          </w:tcPr>
          <w:p>
            <w:r>
              <w:t>해당 파일 없음</w:t>
            </w:r>
          </w:p>
        </w:tc>
      </w:tr>
      <w:tr>
        <w:tc>
          <w:tcPr>
            <w:tcW w:type="dxa" w:w="4536"/>
          </w:tcPr>
          <w:p>
            <w:r>
              <w:t>21번</w:t>
            </w:r>
          </w:p>
        </w:tc>
        <w:tc>
          <w:tcPr>
            <w:tcW w:type="dxa" w:w="4536"/>
          </w:tcPr>
          <w:p>
            <w:r>
              <w:t>해당 파일 없음</w:t>
            </w:r>
          </w:p>
        </w:tc>
      </w:tr>
      <w:tr>
        <w:tc>
          <w:tcPr>
            <w:tcW w:type="dxa" w:w="4536"/>
          </w:tcPr>
          <w:p>
            <w:r>
              <w:t>40번</w:t>
            </w:r>
          </w:p>
        </w:tc>
        <w:tc>
          <w:tcPr>
            <w:tcW w:type="dxa" w:w="4536"/>
          </w:tcPr>
          <w:p>
            <w:r>
              <w:t>1심·2심 점수 미확인 (대법원 판결만 제공)</w:t>
            </w:r>
          </w:p>
        </w:tc>
      </w:tr>
    </w:tbl>
    <w:p>
      <w:pPr>
        <w:pStyle w:val="Heading1"/>
        <w:jc w:val="left"/>
      </w:pPr>
      <w:r>
        <w:t>부록 C. 사실 추출 프롬프트</w:t>
      </w:r>
    </w:p>
    <w:p>
      <w:r>
        <w:t>각 사건에 대해 Google Gemini에 다음 프롬프트를 제출하였다: "첨부된 대법원 판결문을 읽어 주십시오. 약 450자의 중립적 사실 요약을 작성해 주십시오. 요약은: (1) 사실적 배경과 당사자의 주장만을 기술할 것; (2) 판결 결과, 법원의 결론, 또는 결론에 이르는 법적 논증을 나타내거나 암시하는 언어를 배제할 것; (3) 전체적으로 중립적 언어를 사용할 것. 사건 참조 번호를 포함하지 마십시오."</w:t>
      </w:r>
    </w:p>
    <w:p>
      <w:pPr>
        <w:pStyle w:val="Heading1"/>
        <w:jc w:val="left"/>
      </w:pPr>
      <w:r>
        <w:t>부록 D. K-Law 방법론 v6.3 (요약)</w:t>
      </w:r>
    </w:p>
    <w:p>
      <w:r>
        <w:t>K-Law v6.3 방법론(2026년 4월)은 두 부분으로 구성된다: 기본 원리(Part 1, 원리 0–20)와 영역별 모듈(Part 2).</w:t>
        <w:br/>
        <w:br/>
        <w:t>v6.1 (2026년 1월): 원리 0-1 — 법률관계 결정 우선 추가.</w:t>
        <w:br/>
        <w:t>v6.2 (2026년 4월): 원리 16 — 동의 없는 책임, 원리 17 — 강행규정 위반과 신의칙 추가.</w:t>
        <w:br/>
        <w:t>v6.3 (2026년 4월): 원리 18 — 위법행위 유형화, 원리 19 — 입증책임의 전환, 원리 20 — 비례원칙 적용 추가.</w:t>
      </w:r>
    </w:p>
    <w:p>
      <w:pPr>
        <w:pStyle w:val="Heading1"/>
        <w:jc w:val="left"/>
      </w:pPr>
      <w:r>
        <w:t>부록 E. 확증적 연구: K-Law v7.0을 이용한 40건 추가 분석</w:t>
      </w:r>
    </w:p>
    <w:p>
      <w:r>
        <w:t>방법론: 섹션 3과 동일하되, K-Law v7.0(사건 1–80으로부터의 개선 사항 통합)을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예상 평균 점수</w:t>
            </w:r>
          </w:p>
        </w:tc>
        <w:tc>
          <w:tcPr>
            <w:tcW w:type="dxa" w:w="3024"/>
          </w:tcPr>
          <w:p>
            <w:r>
              <w:rPr>
                <w:b/>
              </w:rPr>
              <w:t>9.0 이상 비율</w:t>
            </w:r>
          </w:p>
        </w:tc>
      </w:tr>
      <w:tr>
        <w:tc>
          <w:tcPr>
            <w:tcW w:type="dxa" w:w="3024"/>
          </w:tcPr>
          <w:p>
            <w:r>
              <w:t>81~90</w:t>
            </w:r>
          </w:p>
        </w:tc>
        <w:tc>
          <w:tcPr>
            <w:tcW w:type="dxa" w:w="3024"/>
          </w:tcPr>
          <w:p>
            <w:r>
              <w:t>8.9</w:t>
            </w:r>
          </w:p>
        </w:tc>
        <w:tc>
          <w:tcPr>
            <w:tcW w:type="dxa" w:w="3024"/>
          </w:tcPr>
          <w:p>
            <w:r>
              <w:t>80%</w:t>
            </w:r>
          </w:p>
        </w:tc>
      </w:tr>
      <w:tr>
        <w:tc>
          <w:tcPr>
            <w:tcW w:type="dxa" w:w="3024"/>
          </w:tcPr>
          <w:p>
            <w:r>
              <w:t>91~100</w:t>
            </w:r>
          </w:p>
        </w:tc>
        <w:tc>
          <w:tcPr>
            <w:tcW w:type="dxa" w:w="3024"/>
          </w:tcPr>
          <w:p>
            <w:r>
              <w:t>9.1</w:t>
            </w:r>
          </w:p>
        </w:tc>
        <w:tc>
          <w:tcPr>
            <w:tcW w:type="dxa" w:w="3024"/>
          </w:tcPr>
          <w:p>
            <w:r>
              <w:t>85%</w:t>
            </w:r>
          </w:p>
        </w:tc>
      </w:tr>
      <w:tr>
        <w:tc>
          <w:tcPr>
            <w:tcW w:type="dxa" w:w="3024"/>
          </w:tcPr>
          <w:p>
            <w:r>
              <w:t>101~110</w:t>
            </w:r>
          </w:p>
        </w:tc>
        <w:tc>
          <w:tcPr>
            <w:tcW w:type="dxa" w:w="3024"/>
          </w:tcPr>
          <w:p>
            <w:r>
              <w:t>9.3</w:t>
            </w:r>
          </w:p>
        </w:tc>
        <w:tc>
          <w:tcPr>
            <w:tcW w:type="dxa" w:w="3024"/>
          </w:tcPr>
          <w:p>
            <w:r>
              <w:t>90%</w:t>
            </w:r>
          </w:p>
        </w:tc>
      </w:tr>
      <w:tr>
        <w:tc>
          <w:tcPr>
            <w:tcW w:type="dxa" w:w="3024"/>
          </w:tcPr>
          <w:p>
            <w:r>
              <w:t>111~120</w:t>
            </w:r>
          </w:p>
        </w:tc>
        <w:tc>
          <w:tcPr>
            <w:tcW w:type="dxa" w:w="3024"/>
          </w:tcPr>
          <w:p>
            <w:r>
              <w:t>9.4</w:t>
            </w:r>
          </w:p>
        </w:tc>
        <w:tc>
          <w:tcPr>
            <w:tcW w:type="dxa" w:w="3024"/>
          </w:tcPr>
          <w:p>
            <w:r>
              <w:t>90%</w:t>
            </w:r>
          </w:p>
        </w:tc>
      </w:tr>
    </w:tbl>
    <w:p>
      <w:pPr>
        <w:pStyle w:val="Heading1"/>
        <w:jc w:val="left"/>
      </w:pPr>
      <w:r>
        <w:t>부록 F. 심급별 일치율(%) 추세 비교표 (v3 업데이트)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회차 구간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K-Law vs 대법원 3-MA (%)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K-Law vs 1심 3-MA (%)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K-Law vs 2심 3-MA (%)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9~20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30%→47%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50%→50%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40%→50%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22~30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20%→73%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40%→90%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50%→63%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31~34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67%→67%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70%→70%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57%→57%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41~52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33%→83%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50%→77%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67%→57%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53~60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43%→57%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63%→63%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63%→67%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61~70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63%→57%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73%→73%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73%→57%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71~80 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83%→93%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20%→30%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20%→50%</w:t>
            </w:r>
          </w:p>
        </w:tc>
      </w:tr>
    </w:tbl>
    <w:p>
      <w:pPr>
        <w:pStyle w:val="Heading1"/>
        <w:jc w:val="left"/>
      </w:pPr>
      <w:r>
        <w:t>부록 G. 비대칭적 일치도 가설 실증 검증 요약 (v3)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이론적 예측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실제 데이터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K-Law vs 대법원 일치도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상승해야 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상승 (β=+0.047, p=0.004)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일치 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K-Law vs 1심 일치도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상승하지 않아야 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수평 (β=−0.020) 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일치 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K-Law vs 2심 일치도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상승하지 않아야 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수평 (β=−0.050) 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일치 ✓</w:t>
            </w:r>
          </w:p>
        </w:tc>
      </w:tr>
    </w:tbl>
    <w:p/>
    <w:p>
      <w:pPr>
        <w:pStyle w:val="Heading3"/>
        <w:jc w:val="left"/>
      </w:pPr>
      <w:r>
        <w:t>표 G2. K-Law 효율성 검증 (v3)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진술 항목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1심·2심 법원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K-Law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데이터 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수백~수천 페이지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A4 절반 (450자)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참 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소요 시간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1심 6월+2심 6월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약 5분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참 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비용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수백만 원 이상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약 100원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참 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대법원 일치율 (71~80)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약 38~39% (본 데이터)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약 89% (v3)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K-Law가 2.3배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