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068BE" w14:textId="38C7CE0B" w:rsidR="004F4298" w:rsidRDefault="004F4298" w:rsidP="004F4298">
      <w:pPr>
        <w:jc w:val="center"/>
        <w:rPr>
          <w:rFonts w:ascii="Times New Roman" w:hAnsi="Times New Roman" w:cs="Times New Roman"/>
          <w:sz w:val="56"/>
          <w:szCs w:val="56"/>
        </w:rPr>
      </w:pPr>
      <w:r>
        <w:rPr>
          <w:rFonts w:ascii="Times New Roman" w:hAnsi="Times New Roman" w:cs="Times New Roman"/>
          <w:sz w:val="56"/>
          <w:szCs w:val="56"/>
        </w:rPr>
        <w:t>Knewton Adaptive Learning</w:t>
      </w:r>
    </w:p>
    <w:p w14:paraId="21966B6A" w14:textId="6F4126FA" w:rsidR="004F4298" w:rsidRPr="004F4298" w:rsidRDefault="004F4298" w:rsidP="004F4298">
      <w:pPr>
        <w:pStyle w:val="ListParagraph"/>
        <w:numPr>
          <w:ilvl w:val="0"/>
          <w:numId w:val="1"/>
        </w:numPr>
        <w:rPr>
          <w:rFonts w:ascii="Times New Roman" w:hAnsi="Times New Roman" w:cs="Times New Roman"/>
          <w:b/>
          <w:bCs/>
          <w:sz w:val="40"/>
          <w:szCs w:val="40"/>
        </w:rPr>
      </w:pPr>
      <w:r w:rsidRPr="004F4298">
        <w:rPr>
          <w:rFonts w:ascii="Times New Roman" w:hAnsi="Times New Roman" w:cs="Times New Roman"/>
          <w:b/>
          <w:bCs/>
          <w:sz w:val="40"/>
          <w:szCs w:val="40"/>
        </w:rPr>
        <w:t>Introduction</w:t>
      </w:r>
    </w:p>
    <w:p w14:paraId="3181465F" w14:textId="02B97E7E" w:rsidR="004F4298" w:rsidRDefault="004F4298" w:rsidP="004F4298">
      <w:pPr>
        <w:pStyle w:val="ListParagraph"/>
        <w:rPr>
          <w:rFonts w:ascii="Times New Roman" w:hAnsi="Times New Roman" w:cs="Times New Roman"/>
          <w:sz w:val="24"/>
          <w:szCs w:val="24"/>
        </w:rPr>
      </w:pPr>
      <w:r w:rsidRPr="004F4298">
        <w:rPr>
          <w:rFonts w:ascii="Times New Roman" w:hAnsi="Times New Roman" w:cs="Times New Roman"/>
          <w:sz w:val="24"/>
          <w:szCs w:val="24"/>
        </w:rPr>
        <w:t xml:space="preserve">The Knewton platform is a flexible, scalable system for delivering adaptive learning </w:t>
      </w:r>
      <w:r>
        <w:rPr>
          <w:rFonts w:ascii="Times New Roman" w:hAnsi="Times New Roman" w:cs="Times New Roman"/>
          <w:sz w:val="24"/>
          <w:szCs w:val="24"/>
        </w:rPr>
        <w:t>experiences</w:t>
      </w:r>
      <w:r w:rsidRPr="004F4298">
        <w:rPr>
          <w:rFonts w:ascii="Times New Roman" w:hAnsi="Times New Roman" w:cs="Times New Roman"/>
          <w:sz w:val="24"/>
          <w:szCs w:val="24"/>
        </w:rPr>
        <w:t xml:space="preserve"> and predictive analytics across arbitrary collections of content in different learning environments</w:t>
      </w:r>
      <w:r>
        <w:rPr>
          <w:rFonts w:ascii="Times New Roman" w:hAnsi="Times New Roman" w:cs="Times New Roman"/>
          <w:sz w:val="24"/>
          <w:szCs w:val="24"/>
        </w:rPr>
        <w:t xml:space="preserve">. </w:t>
      </w:r>
      <w:r w:rsidRPr="004F4298">
        <w:rPr>
          <w:rFonts w:ascii="Times New Roman" w:hAnsi="Times New Roman" w:cs="Times New Roman"/>
          <w:sz w:val="24"/>
          <w:szCs w:val="24"/>
        </w:rPr>
        <w:t>Knewton provides a set of tools and services that education companies can use to make their learning applications adaptive. These tools, which include individualized tutoring, predictive analytics, and student progress reports, are built into a platform that is focused at a fundamental level on scalability</w:t>
      </w:r>
      <w:r>
        <w:rPr>
          <w:rFonts w:ascii="Times New Roman" w:hAnsi="Times New Roman" w:cs="Times New Roman"/>
          <w:sz w:val="24"/>
          <w:szCs w:val="24"/>
        </w:rPr>
        <w:t>.</w:t>
      </w:r>
    </w:p>
    <w:p w14:paraId="21365243" w14:textId="77777777" w:rsidR="004F4298" w:rsidRPr="004F4298" w:rsidRDefault="004F4298" w:rsidP="004F4298">
      <w:pPr>
        <w:pStyle w:val="ListParagraph"/>
        <w:rPr>
          <w:rFonts w:ascii="Times New Roman" w:hAnsi="Times New Roman" w:cs="Times New Roman"/>
          <w:b/>
          <w:bCs/>
          <w:sz w:val="24"/>
          <w:szCs w:val="24"/>
        </w:rPr>
      </w:pPr>
    </w:p>
    <w:p w14:paraId="5915C139" w14:textId="11730B96" w:rsidR="004F4298" w:rsidRPr="004F4298" w:rsidRDefault="004F4298" w:rsidP="004F4298">
      <w:pPr>
        <w:pStyle w:val="ListParagraph"/>
        <w:numPr>
          <w:ilvl w:val="0"/>
          <w:numId w:val="1"/>
        </w:numPr>
        <w:rPr>
          <w:rFonts w:ascii="Times New Roman" w:hAnsi="Times New Roman" w:cs="Times New Roman"/>
          <w:b/>
          <w:bCs/>
          <w:sz w:val="40"/>
          <w:szCs w:val="40"/>
        </w:rPr>
      </w:pPr>
      <w:r w:rsidRPr="004F4298">
        <w:rPr>
          <w:rFonts w:ascii="Times New Roman" w:hAnsi="Times New Roman" w:cs="Times New Roman"/>
          <w:b/>
          <w:bCs/>
          <w:sz w:val="40"/>
          <w:szCs w:val="40"/>
        </w:rPr>
        <w:t>What Knewton means by adaptive learning?</w:t>
      </w:r>
    </w:p>
    <w:p w14:paraId="05902DB9" w14:textId="70449D14" w:rsidR="004F4298" w:rsidRDefault="004F4298" w:rsidP="004F4298">
      <w:pPr>
        <w:pStyle w:val="ListParagraph"/>
        <w:rPr>
          <w:rFonts w:ascii="Times New Roman" w:hAnsi="Times New Roman" w:cs="Times New Roman"/>
          <w:sz w:val="24"/>
          <w:szCs w:val="24"/>
        </w:rPr>
      </w:pPr>
      <w:r w:rsidRPr="004F4298">
        <w:rPr>
          <w:rFonts w:ascii="Times New Roman" w:hAnsi="Times New Roman" w:cs="Times New Roman"/>
          <w:sz w:val="24"/>
          <w:szCs w:val="24"/>
        </w:rPr>
        <w:t xml:space="preserve">Knewton </w:t>
      </w:r>
      <w:r w:rsidRPr="004F4298">
        <w:rPr>
          <w:rFonts w:ascii="Times New Roman" w:hAnsi="Times New Roman" w:cs="Times New Roman"/>
          <w:sz w:val="24"/>
          <w:szCs w:val="24"/>
        </w:rPr>
        <w:t>analyses</w:t>
      </w:r>
      <w:r w:rsidRPr="004F4298">
        <w:rPr>
          <w:rFonts w:ascii="Times New Roman" w:hAnsi="Times New Roman" w:cs="Times New Roman"/>
          <w:sz w:val="24"/>
          <w:szCs w:val="24"/>
        </w:rPr>
        <w:t xml:space="preserve"> learning materials based on thousands of data points — including concepts, structure, difficulty level, and media format — and uses sophisticated algorithms to piece together the perfect bundle of content for each student, constantly. The system refines recommendations that harness the power of all the data collected for all students to optimize learning for each individual student</w:t>
      </w:r>
      <w:r>
        <w:rPr>
          <w:rFonts w:ascii="Times New Roman" w:hAnsi="Times New Roman" w:cs="Times New Roman"/>
          <w:sz w:val="24"/>
          <w:szCs w:val="24"/>
        </w:rPr>
        <w:t>.</w:t>
      </w:r>
    </w:p>
    <w:p w14:paraId="134AF4C4" w14:textId="3D9CB747" w:rsidR="002B62C4" w:rsidRDefault="002B62C4" w:rsidP="004F4298">
      <w:pPr>
        <w:pStyle w:val="ListParagraph"/>
        <w:rPr>
          <w:rFonts w:ascii="Times New Roman" w:hAnsi="Times New Roman" w:cs="Times New Roman"/>
          <w:sz w:val="24"/>
          <w:szCs w:val="24"/>
        </w:rPr>
      </w:pPr>
    </w:p>
    <w:p w14:paraId="403001D9" w14:textId="527D9A93" w:rsidR="002B62C4" w:rsidRDefault="002B62C4" w:rsidP="002B62C4">
      <w:pPr>
        <w:pStyle w:val="ListParagraph"/>
        <w:numPr>
          <w:ilvl w:val="0"/>
          <w:numId w:val="1"/>
        </w:numPr>
        <w:rPr>
          <w:rFonts w:ascii="Times New Roman" w:hAnsi="Times New Roman" w:cs="Times New Roman"/>
          <w:b/>
          <w:bCs/>
          <w:sz w:val="40"/>
          <w:szCs w:val="40"/>
        </w:rPr>
      </w:pPr>
      <w:r w:rsidRPr="002B62C4">
        <w:rPr>
          <w:rFonts w:ascii="Times New Roman" w:hAnsi="Times New Roman" w:cs="Times New Roman"/>
          <w:b/>
          <w:bCs/>
          <w:sz w:val="40"/>
          <w:szCs w:val="40"/>
        </w:rPr>
        <w:t>Overview of Knewton’s Approach</w:t>
      </w:r>
    </w:p>
    <w:p w14:paraId="379FCD3F" w14:textId="6CF20CAC" w:rsidR="002B62C4" w:rsidRDefault="002B62C4" w:rsidP="002B62C4">
      <w:pPr>
        <w:pStyle w:val="ListParagraph"/>
        <w:rPr>
          <w:rFonts w:ascii="Times New Roman" w:hAnsi="Times New Roman" w:cs="Times New Roman"/>
          <w:sz w:val="24"/>
          <w:szCs w:val="24"/>
        </w:rPr>
      </w:pPr>
      <w:r w:rsidRPr="002B62C4">
        <w:rPr>
          <w:rFonts w:ascii="Times New Roman" w:hAnsi="Times New Roman" w:cs="Times New Roman"/>
          <w:sz w:val="24"/>
          <w:szCs w:val="24"/>
        </w:rPr>
        <w:t>Knewton pairs information about content (via the Knewton knowledge graph (top)) with student response data (left) to make real-time psychometric inferences about student abilities. These inferences are in turn used to power predictive analytics on student outcomes (bottom) and to generate personalized recommendations for what to study next (right). Knewton’s accuracy improves as more data are collected, since Knewton can use student response information to revise and upgrade the models and parameters used in the analytics and recommendation systems (bidirectional arrows).</w:t>
      </w:r>
    </w:p>
    <w:p w14:paraId="1CDD1248" w14:textId="77777777" w:rsidR="002B62C4" w:rsidRDefault="002B62C4" w:rsidP="002B62C4">
      <w:pPr>
        <w:pStyle w:val="ListParagraph"/>
        <w:rPr>
          <w:rFonts w:ascii="Times New Roman" w:hAnsi="Times New Roman" w:cs="Times New Roman"/>
          <w:sz w:val="24"/>
          <w:szCs w:val="24"/>
        </w:rPr>
      </w:pPr>
    </w:p>
    <w:p w14:paraId="4655CDCF" w14:textId="7F8D834C" w:rsidR="002B62C4" w:rsidRPr="002B62C4" w:rsidRDefault="002B62C4" w:rsidP="002B62C4">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F2EAB3" wp14:editId="314CDE1F">
            <wp:extent cx="4188858" cy="27355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25).png"/>
                    <pic:cNvPicPr/>
                  </pic:nvPicPr>
                  <pic:blipFill>
                    <a:blip r:embed="rId6">
                      <a:extLst>
                        <a:ext uri="{28A0092B-C50C-407E-A947-70E740481C1C}">
                          <a14:useLocalDpi xmlns:a14="http://schemas.microsoft.com/office/drawing/2010/main" val="0"/>
                        </a:ext>
                      </a:extLst>
                    </a:blip>
                    <a:stretch>
                      <a:fillRect/>
                    </a:stretch>
                  </pic:blipFill>
                  <pic:spPr>
                    <a:xfrm>
                      <a:off x="0" y="0"/>
                      <a:ext cx="4213262" cy="2751518"/>
                    </a:xfrm>
                    <a:prstGeom prst="rect">
                      <a:avLst/>
                    </a:prstGeom>
                  </pic:spPr>
                </pic:pic>
              </a:graphicData>
            </a:graphic>
          </wp:inline>
        </w:drawing>
      </w:r>
    </w:p>
    <w:p w14:paraId="7F94D7FD" w14:textId="0C2F1141" w:rsidR="004F4298" w:rsidRDefault="004F4298" w:rsidP="004F4298">
      <w:pPr>
        <w:pStyle w:val="ListParagraph"/>
        <w:rPr>
          <w:rFonts w:ascii="Times New Roman" w:hAnsi="Times New Roman" w:cs="Times New Roman"/>
          <w:sz w:val="24"/>
          <w:szCs w:val="24"/>
        </w:rPr>
      </w:pPr>
    </w:p>
    <w:p w14:paraId="1860A62E" w14:textId="0749C105" w:rsidR="003D5CCC" w:rsidRPr="003D5CCC" w:rsidRDefault="004F4298" w:rsidP="003D5CCC">
      <w:pPr>
        <w:pStyle w:val="ListParagraph"/>
        <w:numPr>
          <w:ilvl w:val="0"/>
          <w:numId w:val="1"/>
        </w:numPr>
        <w:rPr>
          <w:rFonts w:ascii="Times New Roman" w:hAnsi="Times New Roman" w:cs="Times New Roman"/>
          <w:b/>
          <w:bCs/>
          <w:sz w:val="40"/>
          <w:szCs w:val="40"/>
        </w:rPr>
      </w:pPr>
      <w:r w:rsidRPr="004F4298">
        <w:rPr>
          <w:rFonts w:ascii="Times New Roman" w:hAnsi="Times New Roman" w:cs="Times New Roman"/>
          <w:b/>
          <w:bCs/>
          <w:sz w:val="40"/>
          <w:szCs w:val="40"/>
        </w:rPr>
        <w:lastRenderedPageBreak/>
        <w:t>Theories &amp; approaches behind Knewton recommendations</w:t>
      </w:r>
    </w:p>
    <w:p w14:paraId="383947D5" w14:textId="52DB83E0" w:rsidR="004F4298" w:rsidRDefault="004F4298" w:rsidP="004F429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Item Response Theory</w:t>
      </w:r>
    </w:p>
    <w:p w14:paraId="4A5EF806" w14:textId="6144A527" w:rsidR="004F4298" w:rsidRDefault="004F4298" w:rsidP="004F4298">
      <w:pPr>
        <w:pStyle w:val="ListParagraph"/>
        <w:ind w:left="1440"/>
        <w:rPr>
          <w:rFonts w:ascii="Times New Roman" w:hAnsi="Times New Roman" w:cs="Times New Roman"/>
          <w:sz w:val="24"/>
          <w:szCs w:val="24"/>
        </w:rPr>
      </w:pPr>
      <w:r w:rsidRPr="004F4298">
        <w:rPr>
          <w:rFonts w:ascii="Times New Roman" w:hAnsi="Times New Roman" w:cs="Times New Roman"/>
          <w:sz w:val="24"/>
          <w:szCs w:val="24"/>
        </w:rPr>
        <w:t xml:space="preserve">IRT models student ability using question level performance instead of aggregate test level performance. Instead of assuming all questions contribute equivalently to our understanding of a student’s abilities, IRT provides a </w:t>
      </w:r>
      <w:r w:rsidR="00137E6E" w:rsidRPr="004F4298">
        <w:rPr>
          <w:rFonts w:ascii="Times New Roman" w:hAnsi="Times New Roman" w:cs="Times New Roman"/>
          <w:sz w:val="24"/>
          <w:szCs w:val="24"/>
        </w:rPr>
        <w:t>clearer</w:t>
      </w:r>
      <w:r w:rsidRPr="004F4298">
        <w:rPr>
          <w:rFonts w:ascii="Times New Roman" w:hAnsi="Times New Roman" w:cs="Times New Roman"/>
          <w:sz w:val="24"/>
          <w:szCs w:val="24"/>
        </w:rPr>
        <w:t xml:space="preserve"> view on the information each question provides about a student. It is founded on the premise that the probability of a correct response to a test question is a mathematical function of parameters such as a person’s latent traits or abilities and item characteristics (such as difficulty, “guessability,” and specificity to topic).</w:t>
      </w:r>
    </w:p>
    <w:p w14:paraId="0D9B2515" w14:textId="77777777" w:rsidR="007F4B1A" w:rsidRDefault="007F4B1A" w:rsidP="004F4298">
      <w:pPr>
        <w:pStyle w:val="ListParagraph"/>
        <w:ind w:left="1440"/>
        <w:rPr>
          <w:rFonts w:ascii="Times New Roman" w:hAnsi="Times New Roman" w:cs="Times New Roman"/>
          <w:sz w:val="24"/>
          <w:szCs w:val="24"/>
        </w:rPr>
      </w:pPr>
    </w:p>
    <w:p w14:paraId="4CBD2350" w14:textId="2E67006E" w:rsidR="007F4B1A" w:rsidRDefault="007F4B1A" w:rsidP="007F4B1A">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0AD042" wp14:editId="0767A664">
            <wp:extent cx="2293620" cy="239392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7).png"/>
                    <pic:cNvPicPr/>
                  </pic:nvPicPr>
                  <pic:blipFill>
                    <a:blip r:embed="rId7">
                      <a:extLst>
                        <a:ext uri="{28A0092B-C50C-407E-A947-70E740481C1C}">
                          <a14:useLocalDpi xmlns:a14="http://schemas.microsoft.com/office/drawing/2010/main" val="0"/>
                        </a:ext>
                      </a:extLst>
                    </a:blip>
                    <a:stretch>
                      <a:fillRect/>
                    </a:stretch>
                  </pic:blipFill>
                  <pic:spPr>
                    <a:xfrm>
                      <a:off x="0" y="0"/>
                      <a:ext cx="2307877" cy="2408806"/>
                    </a:xfrm>
                    <a:prstGeom prst="rect">
                      <a:avLst/>
                    </a:prstGeom>
                  </pic:spPr>
                </pic:pic>
              </a:graphicData>
            </a:graphic>
          </wp:inline>
        </w:drawing>
      </w:r>
    </w:p>
    <w:p w14:paraId="408834FB" w14:textId="5AB36A03" w:rsidR="007F4B1A" w:rsidRDefault="007F4B1A" w:rsidP="007F4B1A">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Item Response Theory</w:t>
      </w:r>
    </w:p>
    <w:p w14:paraId="2FF6DEBD" w14:textId="337E9863" w:rsidR="007F4B1A" w:rsidRDefault="007F4B1A" w:rsidP="007F4B1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IRT models </w:t>
      </w:r>
      <w:r w:rsidRPr="007F4B1A">
        <w:rPr>
          <w:rFonts w:ascii="Times New Roman" w:hAnsi="Times New Roman" w:cs="Times New Roman"/>
          <w:sz w:val="24"/>
          <w:szCs w:val="24"/>
        </w:rPr>
        <w:t xml:space="preserve">help us </w:t>
      </w:r>
      <w:r>
        <w:rPr>
          <w:rFonts w:ascii="Times New Roman" w:hAnsi="Times New Roman" w:cs="Times New Roman"/>
          <w:sz w:val="24"/>
          <w:szCs w:val="24"/>
        </w:rPr>
        <w:t xml:space="preserve">to </w:t>
      </w:r>
      <w:r w:rsidRPr="007F4B1A">
        <w:rPr>
          <w:rFonts w:ascii="Times New Roman" w:hAnsi="Times New Roman" w:cs="Times New Roman"/>
          <w:sz w:val="24"/>
          <w:szCs w:val="24"/>
        </w:rPr>
        <w:t>better understand how a student’s performance on testing relates to his ability.</w:t>
      </w:r>
    </w:p>
    <w:p w14:paraId="1AA8D0F4" w14:textId="77777777" w:rsidR="003D5CCC" w:rsidRDefault="003D5CCC" w:rsidP="007F4B1A">
      <w:pPr>
        <w:pStyle w:val="ListParagraph"/>
        <w:ind w:left="1440"/>
        <w:rPr>
          <w:rFonts w:ascii="Times New Roman" w:hAnsi="Times New Roman" w:cs="Times New Roman"/>
          <w:sz w:val="24"/>
          <w:szCs w:val="24"/>
        </w:rPr>
      </w:pPr>
    </w:p>
    <w:p w14:paraId="2B1FEE52" w14:textId="425BCC67" w:rsidR="007F4B1A" w:rsidRDefault="007F4B1A" w:rsidP="007F4B1A">
      <w:pPr>
        <w:pStyle w:val="ListParagraph"/>
        <w:numPr>
          <w:ilvl w:val="0"/>
          <w:numId w:val="2"/>
        </w:numPr>
        <w:rPr>
          <w:rFonts w:ascii="Times New Roman" w:hAnsi="Times New Roman" w:cs="Times New Roman"/>
          <w:b/>
          <w:bCs/>
          <w:sz w:val="24"/>
          <w:szCs w:val="24"/>
        </w:rPr>
      </w:pPr>
      <w:r w:rsidRPr="007F4B1A">
        <w:rPr>
          <w:rFonts w:ascii="Times New Roman" w:hAnsi="Times New Roman" w:cs="Times New Roman"/>
          <w:b/>
          <w:bCs/>
          <w:sz w:val="24"/>
          <w:szCs w:val="24"/>
        </w:rPr>
        <w:t>Probabilistic Graphical Models (PGMs)</w:t>
      </w:r>
    </w:p>
    <w:p w14:paraId="56BD51C6" w14:textId="59466A01" w:rsidR="007F4B1A" w:rsidRDefault="007F4B1A" w:rsidP="007F4B1A">
      <w:pPr>
        <w:pStyle w:val="ListParagraph"/>
        <w:ind w:left="1440"/>
        <w:rPr>
          <w:rFonts w:ascii="Times New Roman" w:hAnsi="Times New Roman" w:cs="Times New Roman"/>
          <w:sz w:val="24"/>
          <w:szCs w:val="24"/>
        </w:rPr>
      </w:pPr>
      <w:r>
        <w:rPr>
          <w:rFonts w:ascii="Times New Roman" w:hAnsi="Times New Roman" w:cs="Times New Roman"/>
          <w:sz w:val="24"/>
          <w:szCs w:val="24"/>
        </w:rPr>
        <w:t>This framework includes statistical methods like Bayesian Network and Markov Random Fields.</w:t>
      </w:r>
      <w:r w:rsidRPr="007F4B1A">
        <w:t xml:space="preserve"> </w:t>
      </w:r>
      <w:r w:rsidRPr="007F4B1A">
        <w:rPr>
          <w:rFonts w:ascii="Times New Roman" w:hAnsi="Times New Roman" w:cs="Times New Roman"/>
          <w:sz w:val="24"/>
          <w:szCs w:val="24"/>
        </w:rPr>
        <w:t xml:space="preserve">Knewton applies PGMs to determine which other topics </w:t>
      </w:r>
      <w:r>
        <w:rPr>
          <w:rFonts w:ascii="Times New Roman" w:hAnsi="Times New Roman" w:cs="Times New Roman"/>
          <w:sz w:val="24"/>
          <w:szCs w:val="24"/>
        </w:rPr>
        <w:t>student</w:t>
      </w:r>
      <w:r w:rsidRPr="007F4B1A">
        <w:rPr>
          <w:rFonts w:ascii="Times New Roman" w:hAnsi="Times New Roman" w:cs="Times New Roman"/>
          <w:sz w:val="24"/>
          <w:szCs w:val="24"/>
        </w:rPr>
        <w:t xml:space="preserve"> may be ready to master</w:t>
      </w:r>
      <w:r>
        <w:rPr>
          <w:rFonts w:ascii="Times New Roman" w:hAnsi="Times New Roman" w:cs="Times New Roman"/>
          <w:sz w:val="24"/>
          <w:szCs w:val="24"/>
        </w:rPr>
        <w:t xml:space="preserve"> </w:t>
      </w:r>
      <w:r w:rsidRPr="007F4B1A">
        <w:rPr>
          <w:rFonts w:ascii="Times New Roman" w:hAnsi="Times New Roman" w:cs="Times New Roman"/>
          <w:sz w:val="24"/>
          <w:szCs w:val="24"/>
        </w:rPr>
        <w:t xml:space="preserve">by using </w:t>
      </w:r>
      <w:r w:rsidR="00137E6E" w:rsidRPr="007F4B1A">
        <w:rPr>
          <w:rFonts w:ascii="Times New Roman" w:hAnsi="Times New Roman" w:cs="Times New Roman"/>
          <w:sz w:val="24"/>
          <w:szCs w:val="24"/>
        </w:rPr>
        <w:t>his</w:t>
      </w:r>
      <w:r w:rsidRPr="007F4B1A">
        <w:rPr>
          <w:rFonts w:ascii="Times New Roman" w:hAnsi="Times New Roman" w:cs="Times New Roman"/>
          <w:sz w:val="24"/>
          <w:szCs w:val="24"/>
        </w:rPr>
        <w:t xml:space="preserve"> known proficiencies. For instance, such a model might help the platform discover to what degree a mastery of fractions helps students master decimals and to what degree a mastery of decimals helps students master exponentiation.</w:t>
      </w:r>
      <w:r>
        <w:rPr>
          <w:rFonts w:ascii="Times New Roman" w:hAnsi="Times New Roman" w:cs="Times New Roman"/>
          <w:sz w:val="24"/>
          <w:szCs w:val="24"/>
        </w:rPr>
        <w:t xml:space="preserve"> </w:t>
      </w:r>
      <w:r w:rsidR="00137E6E">
        <w:rPr>
          <w:rFonts w:ascii="Times New Roman" w:hAnsi="Times New Roman" w:cs="Times New Roman"/>
          <w:sz w:val="24"/>
          <w:szCs w:val="24"/>
        </w:rPr>
        <w:t>T</w:t>
      </w:r>
      <w:r w:rsidR="00137E6E" w:rsidRPr="007F4B1A">
        <w:rPr>
          <w:rFonts w:ascii="Times New Roman" w:hAnsi="Times New Roman" w:cs="Times New Roman"/>
          <w:sz w:val="24"/>
          <w:szCs w:val="24"/>
        </w:rPr>
        <w:t>hus,</w:t>
      </w:r>
      <w:r w:rsidRPr="007F4B1A">
        <w:rPr>
          <w:rFonts w:ascii="Times New Roman" w:hAnsi="Times New Roman" w:cs="Times New Roman"/>
          <w:sz w:val="24"/>
          <w:szCs w:val="24"/>
        </w:rPr>
        <w:t xml:space="preserve"> </w:t>
      </w:r>
      <w:r>
        <w:rPr>
          <w:rFonts w:ascii="Times New Roman" w:hAnsi="Times New Roman" w:cs="Times New Roman"/>
          <w:sz w:val="24"/>
          <w:szCs w:val="24"/>
        </w:rPr>
        <w:t xml:space="preserve">it helps to </w:t>
      </w:r>
      <w:r w:rsidRPr="007F4B1A">
        <w:rPr>
          <w:rFonts w:ascii="Times New Roman" w:hAnsi="Times New Roman" w:cs="Times New Roman"/>
          <w:sz w:val="24"/>
          <w:szCs w:val="24"/>
        </w:rPr>
        <w:t>determine the relationship between mastery of fractions and mastery of exponentiation</w:t>
      </w:r>
      <w:r>
        <w:rPr>
          <w:rFonts w:ascii="Times New Roman" w:hAnsi="Times New Roman" w:cs="Times New Roman"/>
          <w:sz w:val="24"/>
          <w:szCs w:val="24"/>
        </w:rPr>
        <w:t xml:space="preserve">. </w:t>
      </w:r>
    </w:p>
    <w:p w14:paraId="79C96157" w14:textId="77777777" w:rsidR="003D5CCC" w:rsidRDefault="003D5CCC" w:rsidP="007F4B1A">
      <w:pPr>
        <w:pStyle w:val="ListParagraph"/>
        <w:ind w:left="1440"/>
        <w:rPr>
          <w:rFonts w:ascii="Times New Roman" w:hAnsi="Times New Roman" w:cs="Times New Roman"/>
          <w:sz w:val="24"/>
          <w:szCs w:val="24"/>
        </w:rPr>
      </w:pPr>
    </w:p>
    <w:p w14:paraId="03CF382C" w14:textId="234FC571" w:rsidR="007F4B1A" w:rsidRDefault="007F4B1A" w:rsidP="007F4B1A">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6B2C74" wp14:editId="4D111497">
            <wp:extent cx="2293200" cy="202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19).png"/>
                    <pic:cNvPicPr/>
                  </pic:nvPicPr>
                  <pic:blipFill>
                    <a:blip r:embed="rId8">
                      <a:extLst>
                        <a:ext uri="{28A0092B-C50C-407E-A947-70E740481C1C}">
                          <a14:useLocalDpi xmlns:a14="http://schemas.microsoft.com/office/drawing/2010/main" val="0"/>
                        </a:ext>
                      </a:extLst>
                    </a:blip>
                    <a:stretch>
                      <a:fillRect/>
                    </a:stretch>
                  </pic:blipFill>
                  <pic:spPr>
                    <a:xfrm>
                      <a:off x="0" y="0"/>
                      <a:ext cx="2293200" cy="2026800"/>
                    </a:xfrm>
                    <a:prstGeom prst="rect">
                      <a:avLst/>
                    </a:prstGeom>
                  </pic:spPr>
                </pic:pic>
              </a:graphicData>
            </a:graphic>
          </wp:inline>
        </w:drawing>
      </w:r>
    </w:p>
    <w:p w14:paraId="465638B2" w14:textId="3DA832BA" w:rsidR="007F4B1A" w:rsidRDefault="007F4B1A" w:rsidP="007F4B1A">
      <w:pPr>
        <w:pStyle w:val="ListParagraph"/>
        <w:ind w:left="1440"/>
        <w:jc w:val="center"/>
        <w:rPr>
          <w:rFonts w:ascii="Times New Roman" w:hAnsi="Times New Roman" w:cs="Times New Roman"/>
          <w:sz w:val="24"/>
          <w:szCs w:val="24"/>
        </w:rPr>
      </w:pPr>
      <w:r w:rsidRPr="007F4B1A">
        <w:rPr>
          <w:rFonts w:ascii="Times New Roman" w:hAnsi="Times New Roman" w:cs="Times New Roman"/>
          <w:sz w:val="24"/>
          <w:szCs w:val="24"/>
        </w:rPr>
        <w:t>P</w:t>
      </w:r>
      <w:r w:rsidR="003D5CCC">
        <w:rPr>
          <w:rFonts w:ascii="Times New Roman" w:hAnsi="Times New Roman" w:cs="Times New Roman"/>
          <w:sz w:val="24"/>
          <w:szCs w:val="24"/>
        </w:rPr>
        <w:t>ro</w:t>
      </w:r>
      <w:r w:rsidRPr="007F4B1A">
        <w:rPr>
          <w:rFonts w:ascii="Times New Roman" w:hAnsi="Times New Roman" w:cs="Times New Roman"/>
          <w:sz w:val="24"/>
          <w:szCs w:val="24"/>
        </w:rPr>
        <w:t>b</w:t>
      </w:r>
      <w:r w:rsidR="003D5CCC">
        <w:rPr>
          <w:rFonts w:ascii="Times New Roman" w:hAnsi="Times New Roman" w:cs="Times New Roman"/>
          <w:sz w:val="24"/>
          <w:szCs w:val="24"/>
        </w:rPr>
        <w:t>a</w:t>
      </w:r>
      <w:r w:rsidRPr="007F4B1A">
        <w:rPr>
          <w:rFonts w:ascii="Times New Roman" w:hAnsi="Times New Roman" w:cs="Times New Roman"/>
          <w:sz w:val="24"/>
          <w:szCs w:val="24"/>
        </w:rPr>
        <w:t>b</w:t>
      </w:r>
      <w:r w:rsidR="003D5CCC">
        <w:rPr>
          <w:rFonts w:ascii="Times New Roman" w:hAnsi="Times New Roman" w:cs="Times New Roman"/>
          <w:sz w:val="24"/>
          <w:szCs w:val="24"/>
        </w:rPr>
        <w:t>i</w:t>
      </w:r>
      <w:r w:rsidRPr="007F4B1A">
        <w:rPr>
          <w:rFonts w:ascii="Times New Roman" w:hAnsi="Times New Roman" w:cs="Times New Roman"/>
          <w:sz w:val="24"/>
          <w:szCs w:val="24"/>
        </w:rPr>
        <w:t>l</w:t>
      </w:r>
      <w:r w:rsidR="003D5CCC">
        <w:rPr>
          <w:rFonts w:ascii="Times New Roman" w:hAnsi="Times New Roman" w:cs="Times New Roman"/>
          <w:sz w:val="24"/>
          <w:szCs w:val="24"/>
        </w:rPr>
        <w:t>istic</w:t>
      </w:r>
      <w:r w:rsidRPr="007F4B1A">
        <w:rPr>
          <w:rFonts w:ascii="Times New Roman" w:hAnsi="Times New Roman" w:cs="Times New Roman"/>
          <w:sz w:val="24"/>
          <w:szCs w:val="24"/>
        </w:rPr>
        <w:t xml:space="preserve"> </w:t>
      </w:r>
      <w:r w:rsidR="003D5CCC">
        <w:rPr>
          <w:rFonts w:ascii="Times New Roman" w:hAnsi="Times New Roman" w:cs="Times New Roman"/>
          <w:sz w:val="24"/>
          <w:szCs w:val="24"/>
        </w:rPr>
        <w:t>Graphical</w:t>
      </w:r>
      <w:r w:rsidRPr="007F4B1A">
        <w:rPr>
          <w:rFonts w:ascii="Times New Roman" w:hAnsi="Times New Roman" w:cs="Times New Roman"/>
          <w:sz w:val="24"/>
          <w:szCs w:val="24"/>
        </w:rPr>
        <w:t xml:space="preserve"> M</w:t>
      </w:r>
      <w:r w:rsidR="003D5CCC">
        <w:rPr>
          <w:rFonts w:ascii="Times New Roman" w:hAnsi="Times New Roman" w:cs="Times New Roman"/>
          <w:sz w:val="24"/>
          <w:szCs w:val="24"/>
        </w:rPr>
        <w:t>odel</w:t>
      </w:r>
    </w:p>
    <w:p w14:paraId="78AEE79A" w14:textId="77777777" w:rsidR="003D5CCC" w:rsidRDefault="003D5CCC" w:rsidP="007F4B1A">
      <w:pPr>
        <w:pStyle w:val="ListParagraph"/>
        <w:ind w:left="1440"/>
        <w:jc w:val="center"/>
        <w:rPr>
          <w:rFonts w:ascii="Times New Roman" w:hAnsi="Times New Roman" w:cs="Times New Roman"/>
          <w:sz w:val="24"/>
          <w:szCs w:val="24"/>
        </w:rPr>
      </w:pPr>
    </w:p>
    <w:p w14:paraId="5409FAE2" w14:textId="5964E2F3" w:rsidR="003D5CCC" w:rsidRDefault="003D5CCC" w:rsidP="003D5CCC">
      <w:pPr>
        <w:pStyle w:val="ListParagraph"/>
        <w:ind w:left="1440"/>
        <w:rPr>
          <w:rFonts w:ascii="Times New Roman" w:hAnsi="Times New Roman" w:cs="Times New Roman"/>
          <w:sz w:val="24"/>
          <w:szCs w:val="24"/>
        </w:rPr>
      </w:pPr>
      <w:r>
        <w:rPr>
          <w:rFonts w:ascii="Times New Roman" w:hAnsi="Times New Roman" w:cs="Times New Roman"/>
          <w:sz w:val="24"/>
          <w:szCs w:val="24"/>
        </w:rPr>
        <w:t>Discovery of such relationships</w:t>
      </w:r>
      <w:r>
        <w:rPr>
          <w:rFonts w:ascii="Times New Roman" w:hAnsi="Times New Roman" w:cs="Times New Roman"/>
          <w:sz w:val="24"/>
          <w:szCs w:val="24"/>
        </w:rPr>
        <w:t xml:space="preserve"> through the </w:t>
      </w:r>
      <w:r w:rsidRPr="007F4B1A">
        <w:rPr>
          <w:rFonts w:ascii="Times New Roman" w:hAnsi="Times New Roman" w:cs="Times New Roman"/>
          <w:sz w:val="24"/>
          <w:szCs w:val="24"/>
        </w:rPr>
        <w:t>P</w:t>
      </w:r>
      <w:r>
        <w:rPr>
          <w:rFonts w:ascii="Times New Roman" w:hAnsi="Times New Roman" w:cs="Times New Roman"/>
          <w:sz w:val="24"/>
          <w:szCs w:val="24"/>
        </w:rPr>
        <w:t>ro</w:t>
      </w:r>
      <w:r w:rsidRPr="007F4B1A">
        <w:rPr>
          <w:rFonts w:ascii="Times New Roman" w:hAnsi="Times New Roman" w:cs="Times New Roman"/>
          <w:sz w:val="24"/>
          <w:szCs w:val="24"/>
        </w:rPr>
        <w:t>b</w:t>
      </w:r>
      <w:r>
        <w:rPr>
          <w:rFonts w:ascii="Times New Roman" w:hAnsi="Times New Roman" w:cs="Times New Roman"/>
          <w:sz w:val="24"/>
          <w:szCs w:val="24"/>
        </w:rPr>
        <w:t>a</w:t>
      </w:r>
      <w:r w:rsidRPr="007F4B1A">
        <w:rPr>
          <w:rFonts w:ascii="Times New Roman" w:hAnsi="Times New Roman" w:cs="Times New Roman"/>
          <w:sz w:val="24"/>
          <w:szCs w:val="24"/>
        </w:rPr>
        <w:t>b</w:t>
      </w:r>
      <w:r>
        <w:rPr>
          <w:rFonts w:ascii="Times New Roman" w:hAnsi="Times New Roman" w:cs="Times New Roman"/>
          <w:sz w:val="24"/>
          <w:szCs w:val="24"/>
        </w:rPr>
        <w:t>i</w:t>
      </w:r>
      <w:r w:rsidRPr="007F4B1A">
        <w:rPr>
          <w:rFonts w:ascii="Times New Roman" w:hAnsi="Times New Roman" w:cs="Times New Roman"/>
          <w:sz w:val="24"/>
          <w:szCs w:val="24"/>
        </w:rPr>
        <w:t>l</w:t>
      </w:r>
      <w:r>
        <w:rPr>
          <w:rFonts w:ascii="Times New Roman" w:hAnsi="Times New Roman" w:cs="Times New Roman"/>
          <w:sz w:val="24"/>
          <w:szCs w:val="24"/>
        </w:rPr>
        <w:t>istic</w:t>
      </w:r>
      <w:r w:rsidRPr="007F4B1A">
        <w:rPr>
          <w:rFonts w:ascii="Times New Roman" w:hAnsi="Times New Roman" w:cs="Times New Roman"/>
          <w:sz w:val="24"/>
          <w:szCs w:val="24"/>
        </w:rPr>
        <w:t xml:space="preserve"> </w:t>
      </w:r>
      <w:r>
        <w:rPr>
          <w:rFonts w:ascii="Times New Roman" w:hAnsi="Times New Roman" w:cs="Times New Roman"/>
          <w:sz w:val="24"/>
          <w:szCs w:val="24"/>
        </w:rPr>
        <w:t>Graphical</w:t>
      </w:r>
      <w:r w:rsidRPr="007F4B1A">
        <w:rPr>
          <w:rFonts w:ascii="Times New Roman" w:hAnsi="Times New Roman" w:cs="Times New Roman"/>
          <w:sz w:val="24"/>
          <w:szCs w:val="24"/>
        </w:rPr>
        <w:t xml:space="preserve"> M</w:t>
      </w:r>
      <w:r>
        <w:rPr>
          <w:rFonts w:ascii="Times New Roman" w:hAnsi="Times New Roman" w:cs="Times New Roman"/>
          <w:sz w:val="24"/>
          <w:szCs w:val="24"/>
        </w:rPr>
        <w:t>odel helps to refine recommendations.</w:t>
      </w:r>
    </w:p>
    <w:p w14:paraId="0E637AF8" w14:textId="77777777" w:rsidR="003D5CCC" w:rsidRDefault="003D5CCC" w:rsidP="003D5CCC">
      <w:pPr>
        <w:pStyle w:val="ListParagraph"/>
        <w:ind w:left="1440"/>
        <w:rPr>
          <w:rFonts w:ascii="Times New Roman" w:hAnsi="Times New Roman" w:cs="Times New Roman"/>
          <w:sz w:val="24"/>
          <w:szCs w:val="24"/>
        </w:rPr>
      </w:pPr>
    </w:p>
    <w:p w14:paraId="50698820" w14:textId="68F7FD92" w:rsidR="003D5CCC" w:rsidRDefault="003D5CCC" w:rsidP="003D5CCC">
      <w:pPr>
        <w:pStyle w:val="ListParagraph"/>
        <w:numPr>
          <w:ilvl w:val="0"/>
          <w:numId w:val="2"/>
        </w:numPr>
        <w:rPr>
          <w:rFonts w:ascii="Times New Roman" w:hAnsi="Times New Roman" w:cs="Times New Roman"/>
          <w:b/>
          <w:bCs/>
          <w:sz w:val="24"/>
          <w:szCs w:val="24"/>
        </w:rPr>
      </w:pPr>
      <w:r w:rsidRPr="003D5CCC">
        <w:rPr>
          <w:rFonts w:ascii="Times New Roman" w:hAnsi="Times New Roman" w:cs="Times New Roman"/>
          <w:b/>
          <w:bCs/>
          <w:sz w:val="24"/>
          <w:szCs w:val="24"/>
        </w:rPr>
        <w:t>Hierarchical Agglomerative Clustering</w:t>
      </w:r>
    </w:p>
    <w:p w14:paraId="0CC7C958" w14:textId="46271737" w:rsidR="003D5CCC" w:rsidRDefault="003D5CCC" w:rsidP="003D5CCC">
      <w:pPr>
        <w:pStyle w:val="ListParagraph"/>
        <w:ind w:left="1440"/>
        <w:rPr>
          <w:rFonts w:ascii="Times New Roman" w:hAnsi="Times New Roman" w:cs="Times New Roman"/>
          <w:sz w:val="24"/>
          <w:szCs w:val="24"/>
        </w:rPr>
      </w:pPr>
      <w:r>
        <w:rPr>
          <w:rFonts w:ascii="Times New Roman" w:hAnsi="Times New Roman" w:cs="Times New Roman"/>
          <w:sz w:val="24"/>
          <w:szCs w:val="24"/>
        </w:rPr>
        <w:t>It</w:t>
      </w:r>
      <w:r w:rsidRPr="003D5CCC">
        <w:rPr>
          <w:rFonts w:ascii="Times New Roman" w:hAnsi="Times New Roman" w:cs="Times New Roman"/>
          <w:sz w:val="24"/>
          <w:szCs w:val="24"/>
        </w:rPr>
        <w:t xml:space="preserve"> is a method of analysis which aims to construct a hierarchy or structure of clusters. At Knewton, the technique is used to detect latent structures within large groups and build algorithms that determine how students should be grouped and what features they should be grouped by</w:t>
      </w:r>
      <w:r>
        <w:rPr>
          <w:rFonts w:ascii="Times New Roman" w:hAnsi="Times New Roman" w:cs="Times New Roman"/>
          <w:sz w:val="24"/>
          <w:szCs w:val="24"/>
        </w:rPr>
        <w:t>.</w:t>
      </w:r>
    </w:p>
    <w:p w14:paraId="64B2840D" w14:textId="77777777" w:rsidR="003D5CCC" w:rsidRDefault="003D5CCC" w:rsidP="003D5CCC">
      <w:pPr>
        <w:pStyle w:val="ListParagraph"/>
        <w:ind w:left="1440"/>
        <w:rPr>
          <w:rFonts w:ascii="Times New Roman" w:hAnsi="Times New Roman" w:cs="Times New Roman"/>
          <w:sz w:val="24"/>
          <w:szCs w:val="24"/>
        </w:rPr>
      </w:pPr>
    </w:p>
    <w:p w14:paraId="2054045B" w14:textId="2F80D638" w:rsidR="003D5CCC" w:rsidRDefault="003D5CCC" w:rsidP="003D5CCC">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86ECF8" wp14:editId="0902A957">
            <wp:extent cx="2837068" cy="16078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20).png"/>
                    <pic:cNvPicPr/>
                  </pic:nvPicPr>
                  <pic:blipFill>
                    <a:blip r:embed="rId9">
                      <a:extLst>
                        <a:ext uri="{28A0092B-C50C-407E-A947-70E740481C1C}">
                          <a14:useLocalDpi xmlns:a14="http://schemas.microsoft.com/office/drawing/2010/main" val="0"/>
                        </a:ext>
                      </a:extLst>
                    </a:blip>
                    <a:stretch>
                      <a:fillRect/>
                    </a:stretch>
                  </pic:blipFill>
                  <pic:spPr>
                    <a:xfrm>
                      <a:off x="0" y="0"/>
                      <a:ext cx="2846703" cy="1613280"/>
                    </a:xfrm>
                    <a:prstGeom prst="rect">
                      <a:avLst/>
                    </a:prstGeom>
                  </pic:spPr>
                </pic:pic>
              </a:graphicData>
            </a:graphic>
          </wp:inline>
        </w:drawing>
      </w:r>
    </w:p>
    <w:p w14:paraId="7CA6E09B" w14:textId="6604FA61" w:rsidR="003D5CCC" w:rsidRDefault="003D5CCC" w:rsidP="003D5CCC">
      <w:pPr>
        <w:pStyle w:val="ListParagraph"/>
        <w:ind w:left="1440"/>
        <w:jc w:val="center"/>
        <w:rPr>
          <w:rFonts w:ascii="Times New Roman" w:hAnsi="Times New Roman" w:cs="Times New Roman"/>
          <w:sz w:val="24"/>
          <w:szCs w:val="24"/>
        </w:rPr>
      </w:pPr>
      <w:r w:rsidRPr="003D5CCC">
        <w:rPr>
          <w:rFonts w:ascii="Times New Roman" w:hAnsi="Times New Roman" w:cs="Times New Roman"/>
          <w:sz w:val="24"/>
          <w:szCs w:val="24"/>
        </w:rPr>
        <w:t>Hierarchical Agglomerative Clustering</w:t>
      </w:r>
    </w:p>
    <w:p w14:paraId="680658AB" w14:textId="56848B82" w:rsidR="003D5CCC" w:rsidRDefault="003D5CCC" w:rsidP="003D5CCC">
      <w:pPr>
        <w:pStyle w:val="ListParagraph"/>
        <w:ind w:left="1440"/>
        <w:jc w:val="center"/>
        <w:rPr>
          <w:rFonts w:ascii="Times New Roman" w:hAnsi="Times New Roman" w:cs="Times New Roman"/>
          <w:sz w:val="24"/>
          <w:szCs w:val="24"/>
        </w:rPr>
      </w:pPr>
    </w:p>
    <w:p w14:paraId="35E8EFF1" w14:textId="6C238AD4" w:rsidR="003D5CCC" w:rsidRDefault="003D5CCC" w:rsidP="003D5CC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It can be used by the </w:t>
      </w:r>
      <w:r w:rsidRPr="003D5CCC">
        <w:rPr>
          <w:rFonts w:ascii="Times New Roman" w:hAnsi="Times New Roman" w:cs="Times New Roman"/>
          <w:sz w:val="24"/>
          <w:szCs w:val="24"/>
        </w:rPr>
        <w:t>teachers to group students who are working on the same material by level of concept mastery</w:t>
      </w:r>
      <w:r>
        <w:rPr>
          <w:rFonts w:ascii="Times New Roman" w:hAnsi="Times New Roman" w:cs="Times New Roman"/>
          <w:sz w:val="24"/>
          <w:szCs w:val="24"/>
        </w:rPr>
        <w:t>.</w:t>
      </w:r>
    </w:p>
    <w:p w14:paraId="2A91D516" w14:textId="37A88063" w:rsidR="003D5CCC" w:rsidRDefault="003D5CCC" w:rsidP="003D5CCC">
      <w:pPr>
        <w:pStyle w:val="ListParagraph"/>
        <w:ind w:left="1440"/>
        <w:rPr>
          <w:rFonts w:ascii="Times New Roman" w:hAnsi="Times New Roman" w:cs="Times New Roman"/>
          <w:sz w:val="24"/>
          <w:szCs w:val="24"/>
        </w:rPr>
      </w:pPr>
    </w:p>
    <w:p w14:paraId="0E90EC84" w14:textId="022ADE3A" w:rsidR="003D5CCC" w:rsidRDefault="002374F5" w:rsidP="002374F5">
      <w:pPr>
        <w:pStyle w:val="ListParagraph"/>
        <w:numPr>
          <w:ilvl w:val="0"/>
          <w:numId w:val="1"/>
        </w:numPr>
        <w:rPr>
          <w:rFonts w:ascii="Times New Roman" w:hAnsi="Times New Roman" w:cs="Times New Roman"/>
          <w:b/>
          <w:bCs/>
          <w:sz w:val="40"/>
          <w:szCs w:val="40"/>
        </w:rPr>
      </w:pPr>
      <w:r w:rsidRPr="002374F5">
        <w:rPr>
          <w:rFonts w:ascii="Times New Roman" w:hAnsi="Times New Roman" w:cs="Times New Roman"/>
          <w:b/>
          <w:bCs/>
          <w:sz w:val="40"/>
          <w:szCs w:val="40"/>
        </w:rPr>
        <w:t>Why Knewton is so effective?</w:t>
      </w:r>
    </w:p>
    <w:p w14:paraId="419BF87D" w14:textId="2F080747" w:rsidR="002374F5" w:rsidRDefault="002374F5" w:rsidP="002374F5">
      <w:pPr>
        <w:pStyle w:val="ListParagraph"/>
        <w:numPr>
          <w:ilvl w:val="0"/>
          <w:numId w:val="2"/>
        </w:numPr>
        <w:rPr>
          <w:rFonts w:ascii="Times New Roman" w:hAnsi="Times New Roman" w:cs="Times New Roman"/>
          <w:b/>
          <w:bCs/>
          <w:sz w:val="24"/>
          <w:szCs w:val="24"/>
        </w:rPr>
      </w:pPr>
      <w:r w:rsidRPr="002374F5">
        <w:rPr>
          <w:rFonts w:ascii="Times New Roman" w:hAnsi="Times New Roman" w:cs="Times New Roman"/>
          <w:b/>
          <w:bCs/>
          <w:sz w:val="24"/>
          <w:szCs w:val="24"/>
        </w:rPr>
        <w:t>Knowledge Graphs</w:t>
      </w:r>
    </w:p>
    <w:p w14:paraId="620C0170" w14:textId="13B61287" w:rsidR="002374F5" w:rsidRDefault="002374F5" w:rsidP="002374F5">
      <w:pPr>
        <w:pStyle w:val="ListParagraph"/>
        <w:ind w:left="1440"/>
        <w:rPr>
          <w:rFonts w:ascii="Times New Roman" w:hAnsi="Times New Roman" w:cs="Times New Roman"/>
          <w:sz w:val="24"/>
          <w:szCs w:val="24"/>
        </w:rPr>
      </w:pPr>
      <w:r w:rsidRPr="002374F5">
        <w:rPr>
          <w:rFonts w:ascii="Times New Roman" w:hAnsi="Times New Roman" w:cs="Times New Roman"/>
          <w:sz w:val="24"/>
          <w:szCs w:val="24"/>
        </w:rPr>
        <w:t xml:space="preserve">Knowledge Graph takes into account </w:t>
      </w:r>
      <w:r>
        <w:rPr>
          <w:rFonts w:ascii="Times New Roman" w:hAnsi="Times New Roman" w:cs="Times New Roman"/>
          <w:sz w:val="24"/>
          <w:szCs w:val="24"/>
        </w:rPr>
        <w:t>academic</w:t>
      </w:r>
      <w:r w:rsidRPr="002374F5">
        <w:rPr>
          <w:rFonts w:ascii="Times New Roman" w:hAnsi="Times New Roman" w:cs="Times New Roman"/>
          <w:sz w:val="24"/>
          <w:szCs w:val="24"/>
        </w:rPr>
        <w:t xml:space="preserve"> concepts defined by sets of content and the relationships between those concepts</w:t>
      </w:r>
      <w:r>
        <w:rPr>
          <w:rFonts w:ascii="Times New Roman" w:hAnsi="Times New Roman" w:cs="Times New Roman"/>
          <w:sz w:val="24"/>
          <w:szCs w:val="24"/>
        </w:rPr>
        <w:t xml:space="preserve">. </w:t>
      </w:r>
      <w:r w:rsidRPr="002374F5">
        <w:rPr>
          <w:rFonts w:ascii="Times New Roman" w:hAnsi="Times New Roman" w:cs="Times New Roman"/>
          <w:sz w:val="24"/>
          <w:szCs w:val="24"/>
        </w:rPr>
        <w:t>When visualized, the Knowledge Graph can provide a sense of a student’s potential flow through the course material.</w:t>
      </w:r>
      <w:r>
        <w:rPr>
          <w:rFonts w:ascii="Times New Roman" w:hAnsi="Times New Roman" w:cs="Times New Roman"/>
          <w:sz w:val="24"/>
          <w:szCs w:val="24"/>
        </w:rPr>
        <w:t xml:space="preserve"> </w:t>
      </w:r>
      <w:r w:rsidRPr="002374F5">
        <w:rPr>
          <w:rFonts w:ascii="Times New Roman" w:hAnsi="Times New Roman" w:cs="Times New Roman"/>
          <w:sz w:val="24"/>
          <w:szCs w:val="24"/>
        </w:rPr>
        <w:t>Knewton recommendations steer students on personalized and even cross</w:t>
      </w:r>
      <w:r>
        <w:rPr>
          <w:rFonts w:ascii="Times New Roman" w:hAnsi="Times New Roman" w:cs="Times New Roman"/>
          <w:sz w:val="24"/>
          <w:szCs w:val="24"/>
        </w:rPr>
        <w:t xml:space="preserve"> </w:t>
      </w:r>
      <w:r w:rsidRPr="002374F5">
        <w:rPr>
          <w:rFonts w:ascii="Times New Roman" w:hAnsi="Times New Roman" w:cs="Times New Roman"/>
          <w:sz w:val="24"/>
          <w:szCs w:val="24"/>
        </w:rPr>
        <w:t>disciplinary paths on the Knowledge Graph towards ultimate learning objectives based on both what they know and how they learn</w:t>
      </w:r>
      <w:r>
        <w:rPr>
          <w:rFonts w:ascii="Times New Roman" w:hAnsi="Times New Roman" w:cs="Times New Roman"/>
          <w:sz w:val="24"/>
          <w:szCs w:val="24"/>
        </w:rPr>
        <w:t>.</w:t>
      </w:r>
    </w:p>
    <w:p w14:paraId="54589C88" w14:textId="77777777" w:rsidR="002374F5" w:rsidRDefault="002374F5" w:rsidP="002374F5">
      <w:pPr>
        <w:pStyle w:val="ListParagraph"/>
        <w:ind w:left="1440"/>
        <w:rPr>
          <w:rFonts w:ascii="Times New Roman" w:hAnsi="Times New Roman" w:cs="Times New Roman"/>
          <w:sz w:val="24"/>
          <w:szCs w:val="24"/>
        </w:rPr>
      </w:pPr>
    </w:p>
    <w:p w14:paraId="4AF181CF" w14:textId="7C5180AF" w:rsidR="002374F5" w:rsidRDefault="002374F5" w:rsidP="002374F5">
      <w:pPr>
        <w:pStyle w:val="ListParagraph"/>
        <w:ind w:left="1440"/>
        <w:rPr>
          <w:rFonts w:ascii="Times New Roman" w:hAnsi="Times New Roman" w:cs="Times New Roman"/>
          <w:sz w:val="24"/>
          <w:szCs w:val="24"/>
        </w:rPr>
      </w:pPr>
      <w:r w:rsidRPr="002374F5">
        <w:rPr>
          <w:rFonts w:ascii="Times New Roman" w:hAnsi="Times New Roman" w:cs="Times New Roman"/>
          <w:sz w:val="24"/>
          <w:szCs w:val="24"/>
        </w:rPr>
        <w:lastRenderedPageBreak/>
        <w:t>A single-point adaptive learning system evaluates a student’s performance at one point in time, and from there determines the type of instruction she receives</w:t>
      </w:r>
      <w:r>
        <w:rPr>
          <w:rFonts w:ascii="Times New Roman" w:hAnsi="Times New Roman" w:cs="Times New Roman"/>
          <w:sz w:val="24"/>
          <w:szCs w:val="24"/>
        </w:rPr>
        <w:t xml:space="preserve">. </w:t>
      </w:r>
      <w:r w:rsidRPr="002374F5">
        <w:rPr>
          <w:rFonts w:ascii="Times New Roman" w:hAnsi="Times New Roman" w:cs="Times New Roman"/>
          <w:sz w:val="24"/>
          <w:szCs w:val="24"/>
        </w:rPr>
        <w:t>Knewton’s continuously adaptive learning system, on the other hand, constantly mines student performance data, responding in real time to a student’s activity on the system. Upon completion of a given activity, the system directs the student to the next activity</w:t>
      </w:r>
      <w:r>
        <w:rPr>
          <w:rFonts w:ascii="Times New Roman" w:hAnsi="Times New Roman" w:cs="Times New Roman"/>
          <w:sz w:val="24"/>
          <w:szCs w:val="24"/>
        </w:rPr>
        <w:t>.</w:t>
      </w:r>
    </w:p>
    <w:p w14:paraId="5DC2A41F" w14:textId="0F1F1E7E" w:rsidR="002374F5" w:rsidRDefault="002374F5" w:rsidP="002374F5">
      <w:pPr>
        <w:pStyle w:val="ListParagraph"/>
        <w:ind w:left="1440"/>
        <w:rPr>
          <w:rFonts w:ascii="Times New Roman" w:hAnsi="Times New Roman" w:cs="Times New Roman"/>
          <w:sz w:val="24"/>
          <w:szCs w:val="24"/>
        </w:rPr>
      </w:pPr>
    </w:p>
    <w:p w14:paraId="37E18A76" w14:textId="564D8A2F" w:rsidR="002374F5" w:rsidRDefault="002374F5" w:rsidP="002374F5">
      <w:pPr>
        <w:pStyle w:val="ListParagraph"/>
        <w:numPr>
          <w:ilvl w:val="0"/>
          <w:numId w:val="2"/>
        </w:numPr>
        <w:rPr>
          <w:rFonts w:ascii="Times New Roman" w:hAnsi="Times New Roman" w:cs="Times New Roman"/>
          <w:b/>
          <w:bCs/>
          <w:sz w:val="24"/>
          <w:szCs w:val="24"/>
        </w:rPr>
      </w:pPr>
      <w:r w:rsidRPr="002374F5">
        <w:rPr>
          <w:rFonts w:ascii="Times New Roman" w:hAnsi="Times New Roman" w:cs="Times New Roman"/>
          <w:b/>
          <w:bCs/>
          <w:sz w:val="24"/>
          <w:szCs w:val="24"/>
        </w:rPr>
        <w:t>Spaced reinforcement</w:t>
      </w:r>
    </w:p>
    <w:p w14:paraId="77BAFFDE" w14:textId="63131E77" w:rsidR="002374F5" w:rsidRDefault="002374F5" w:rsidP="002374F5">
      <w:pPr>
        <w:pStyle w:val="ListParagraph"/>
        <w:ind w:left="1440"/>
        <w:rPr>
          <w:rFonts w:ascii="Times New Roman" w:hAnsi="Times New Roman" w:cs="Times New Roman"/>
          <w:sz w:val="24"/>
          <w:szCs w:val="24"/>
        </w:rPr>
      </w:pPr>
      <w:r w:rsidRPr="002374F5">
        <w:rPr>
          <w:rFonts w:ascii="Times New Roman" w:hAnsi="Times New Roman" w:cs="Times New Roman"/>
          <w:sz w:val="24"/>
          <w:szCs w:val="24"/>
        </w:rPr>
        <w:t xml:space="preserve">It </w:t>
      </w:r>
      <w:r w:rsidRPr="002374F5">
        <w:rPr>
          <w:rFonts w:ascii="Times New Roman" w:hAnsi="Times New Roman" w:cs="Times New Roman"/>
          <w:sz w:val="24"/>
          <w:szCs w:val="24"/>
        </w:rPr>
        <w:t>is a learning method in which new concepts or skills are absorbed while previously</w:t>
      </w:r>
      <w:r>
        <w:rPr>
          <w:rFonts w:ascii="Times New Roman" w:hAnsi="Times New Roman" w:cs="Times New Roman"/>
          <w:sz w:val="24"/>
          <w:szCs w:val="24"/>
        </w:rPr>
        <w:t xml:space="preserve"> </w:t>
      </w:r>
      <w:r w:rsidRPr="002374F5">
        <w:rPr>
          <w:rFonts w:ascii="Times New Roman" w:hAnsi="Times New Roman" w:cs="Times New Roman"/>
          <w:sz w:val="24"/>
          <w:szCs w:val="24"/>
        </w:rPr>
        <w:t>taught concepts and skills are reinforced. Because new material is introduced incrementally and woven into familiar material, spaced reinforcement typically occurs over an extended period of time</w:t>
      </w:r>
      <w:r>
        <w:rPr>
          <w:rFonts w:ascii="Times New Roman" w:hAnsi="Times New Roman" w:cs="Times New Roman"/>
          <w:sz w:val="24"/>
          <w:szCs w:val="24"/>
        </w:rPr>
        <w:t xml:space="preserve">. </w:t>
      </w:r>
      <w:r w:rsidRPr="002374F5">
        <w:rPr>
          <w:rFonts w:ascii="Times New Roman" w:hAnsi="Times New Roman" w:cs="Times New Roman"/>
          <w:sz w:val="24"/>
          <w:szCs w:val="24"/>
        </w:rPr>
        <w:t>Spaced reinforcement allows Knewton recommendations to help students build their skills in a cumulative way and retain understanding once it is gained</w:t>
      </w:r>
      <w:r>
        <w:rPr>
          <w:rFonts w:ascii="Times New Roman" w:hAnsi="Times New Roman" w:cs="Times New Roman"/>
          <w:sz w:val="24"/>
          <w:szCs w:val="24"/>
        </w:rPr>
        <w:t>.</w:t>
      </w:r>
    </w:p>
    <w:p w14:paraId="6F84979D" w14:textId="4CB960D0" w:rsidR="002374F5" w:rsidRDefault="002374F5" w:rsidP="002374F5">
      <w:pPr>
        <w:pStyle w:val="ListParagraph"/>
        <w:ind w:left="1440"/>
        <w:rPr>
          <w:rFonts w:ascii="Times New Roman" w:hAnsi="Times New Roman" w:cs="Times New Roman"/>
          <w:sz w:val="24"/>
          <w:szCs w:val="24"/>
        </w:rPr>
      </w:pPr>
    </w:p>
    <w:p w14:paraId="7EC3F249" w14:textId="2C045907" w:rsidR="002374F5" w:rsidRDefault="002374F5" w:rsidP="002374F5">
      <w:pPr>
        <w:pStyle w:val="ListParagraph"/>
        <w:numPr>
          <w:ilvl w:val="0"/>
          <w:numId w:val="2"/>
        </w:numPr>
        <w:rPr>
          <w:rFonts w:ascii="Times New Roman" w:hAnsi="Times New Roman" w:cs="Times New Roman"/>
          <w:b/>
          <w:bCs/>
          <w:sz w:val="24"/>
          <w:szCs w:val="24"/>
        </w:rPr>
      </w:pPr>
      <w:r w:rsidRPr="00D8765D">
        <w:rPr>
          <w:rFonts w:ascii="Times New Roman" w:hAnsi="Times New Roman" w:cs="Times New Roman"/>
          <w:b/>
          <w:bCs/>
          <w:sz w:val="24"/>
          <w:szCs w:val="24"/>
        </w:rPr>
        <w:t>Retention &amp; learning curves</w:t>
      </w:r>
    </w:p>
    <w:p w14:paraId="3DD83CF5" w14:textId="6F56EC6B" w:rsidR="00D8765D" w:rsidRDefault="00D8765D" w:rsidP="00D8765D">
      <w:pPr>
        <w:pStyle w:val="ListParagraph"/>
        <w:ind w:left="1440"/>
        <w:rPr>
          <w:rFonts w:ascii="Times New Roman" w:hAnsi="Times New Roman" w:cs="Times New Roman"/>
          <w:sz w:val="24"/>
          <w:szCs w:val="24"/>
        </w:rPr>
      </w:pPr>
      <w:r w:rsidRPr="00D8765D">
        <w:rPr>
          <w:rFonts w:ascii="Times New Roman" w:hAnsi="Times New Roman" w:cs="Times New Roman"/>
          <w:sz w:val="24"/>
          <w:szCs w:val="24"/>
        </w:rPr>
        <w:t>The Knewton recommendation engine needs to be able to take the degradation</w:t>
      </w:r>
      <w:r>
        <w:rPr>
          <w:rFonts w:ascii="Times New Roman" w:hAnsi="Times New Roman" w:cs="Times New Roman"/>
          <w:sz w:val="24"/>
          <w:szCs w:val="24"/>
        </w:rPr>
        <w:t xml:space="preserve"> </w:t>
      </w:r>
      <w:r w:rsidRPr="00D8765D">
        <w:rPr>
          <w:rFonts w:ascii="Times New Roman" w:hAnsi="Times New Roman" w:cs="Times New Roman"/>
          <w:sz w:val="24"/>
          <w:szCs w:val="24"/>
        </w:rPr>
        <w:t>of skill (or forgetting) into account. That is, it needs to be able to detect such occurrences and provide actionable recommendations as a result</w:t>
      </w:r>
      <w:r>
        <w:rPr>
          <w:rFonts w:ascii="Times New Roman" w:hAnsi="Times New Roman" w:cs="Times New Roman"/>
          <w:sz w:val="24"/>
          <w:szCs w:val="24"/>
        </w:rPr>
        <w:t xml:space="preserve">. So, for this purpose, Knewton uses </w:t>
      </w:r>
      <w:r w:rsidRPr="00D8765D">
        <w:rPr>
          <w:rFonts w:ascii="Times New Roman" w:hAnsi="Times New Roman" w:cs="Times New Roman"/>
          <w:sz w:val="24"/>
          <w:szCs w:val="24"/>
        </w:rPr>
        <w:t>Hermann Ebbinghaus’s work on memory retention and learning curves</w:t>
      </w:r>
      <w:r>
        <w:rPr>
          <w:rFonts w:ascii="Times New Roman" w:hAnsi="Times New Roman" w:cs="Times New Roman"/>
          <w:sz w:val="24"/>
          <w:szCs w:val="24"/>
        </w:rPr>
        <w:t xml:space="preserve">. </w:t>
      </w:r>
    </w:p>
    <w:p w14:paraId="10DC63C7" w14:textId="71EC8921" w:rsidR="00D8765D" w:rsidRDefault="00D8765D" w:rsidP="00D8765D">
      <w:pPr>
        <w:pStyle w:val="ListParagraph"/>
        <w:ind w:left="1440"/>
        <w:rPr>
          <w:rFonts w:ascii="Times New Roman" w:hAnsi="Times New Roman" w:cs="Times New Roman"/>
          <w:sz w:val="24"/>
          <w:szCs w:val="24"/>
        </w:rPr>
      </w:pPr>
    </w:p>
    <w:p w14:paraId="1A55ADE7" w14:textId="74B8A899" w:rsidR="00D8765D" w:rsidRDefault="00D8765D" w:rsidP="00D8765D">
      <w:pPr>
        <w:pStyle w:val="ListParagraph"/>
        <w:ind w:left="1440"/>
        <w:rPr>
          <w:rFonts w:ascii="Times New Roman" w:hAnsi="Times New Roman" w:cs="Times New Roman"/>
          <w:sz w:val="24"/>
          <w:szCs w:val="24"/>
        </w:rPr>
      </w:pPr>
      <w:r w:rsidRPr="00D8765D">
        <w:rPr>
          <w:rFonts w:ascii="Times New Roman" w:hAnsi="Times New Roman" w:cs="Times New Roman"/>
          <w:sz w:val="24"/>
          <w:szCs w:val="24"/>
        </w:rPr>
        <w:t>These curves are governed by the following premise: each time students are exposed to content associated with a given topic, they receive a “bump” in their virtual ability level for a topic; likewise, if they are not exposed to some other topic, they likely “forget” that topic over time. The forgetting curve itself that governs rate of retention is roughly described by the following formula:</w:t>
      </w:r>
    </w:p>
    <w:p w14:paraId="6B28ECCA" w14:textId="0148EAB5" w:rsidR="00D8765D" w:rsidRDefault="00D8765D" w:rsidP="00D8765D">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2DC1F4" wp14:editId="6EB7190D">
            <wp:extent cx="1059180" cy="36886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23).png"/>
                    <pic:cNvPicPr/>
                  </pic:nvPicPr>
                  <pic:blipFill>
                    <a:blip r:embed="rId10">
                      <a:extLst>
                        <a:ext uri="{28A0092B-C50C-407E-A947-70E740481C1C}">
                          <a14:useLocalDpi xmlns:a14="http://schemas.microsoft.com/office/drawing/2010/main" val="0"/>
                        </a:ext>
                      </a:extLst>
                    </a:blip>
                    <a:stretch>
                      <a:fillRect/>
                    </a:stretch>
                  </pic:blipFill>
                  <pic:spPr>
                    <a:xfrm>
                      <a:off x="0" y="0"/>
                      <a:ext cx="1165903" cy="406036"/>
                    </a:xfrm>
                    <a:prstGeom prst="rect">
                      <a:avLst/>
                    </a:prstGeom>
                  </pic:spPr>
                </pic:pic>
              </a:graphicData>
            </a:graphic>
          </wp:inline>
        </w:drawing>
      </w:r>
    </w:p>
    <w:p w14:paraId="5BFF7A6A" w14:textId="77777777" w:rsidR="00D8765D" w:rsidRDefault="00D8765D" w:rsidP="00D8765D">
      <w:pPr>
        <w:pStyle w:val="ListParagraph"/>
        <w:ind w:left="1440"/>
        <w:rPr>
          <w:rFonts w:ascii="Times New Roman" w:hAnsi="Times New Roman" w:cs="Times New Roman"/>
          <w:sz w:val="24"/>
          <w:szCs w:val="24"/>
        </w:rPr>
      </w:pPr>
      <w:r w:rsidRPr="00D8765D">
        <w:rPr>
          <w:rFonts w:ascii="Times New Roman" w:hAnsi="Times New Roman" w:cs="Times New Roman"/>
          <w:sz w:val="24"/>
          <w:szCs w:val="24"/>
        </w:rPr>
        <w:t>W</w:t>
      </w:r>
      <w:r w:rsidRPr="00D8765D">
        <w:rPr>
          <w:rFonts w:ascii="Times New Roman" w:hAnsi="Times New Roman" w:cs="Times New Roman"/>
          <w:sz w:val="24"/>
          <w:szCs w:val="24"/>
        </w:rPr>
        <w:t>here</w:t>
      </w:r>
      <w:r>
        <w:rPr>
          <w:rFonts w:ascii="Times New Roman" w:hAnsi="Times New Roman" w:cs="Times New Roman"/>
          <w:sz w:val="24"/>
          <w:szCs w:val="24"/>
        </w:rPr>
        <w:t>,</w:t>
      </w:r>
      <w:r w:rsidRPr="00D8765D">
        <w:rPr>
          <w:rFonts w:ascii="Times New Roman" w:hAnsi="Times New Roman" w:cs="Times New Roman"/>
          <w:sz w:val="24"/>
          <w:szCs w:val="24"/>
        </w:rPr>
        <w:t xml:space="preserve"> </w:t>
      </w:r>
    </w:p>
    <w:p w14:paraId="6F260C68" w14:textId="126E8AE9" w:rsidR="00D8765D" w:rsidRDefault="00D8765D" w:rsidP="00D8765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Pr="00D8765D">
        <w:rPr>
          <w:rFonts w:ascii="Times New Roman" w:hAnsi="Times New Roman" w:cs="Times New Roman"/>
          <w:sz w:val="24"/>
          <w:szCs w:val="24"/>
        </w:rPr>
        <w:t>R is memory retention</w:t>
      </w:r>
      <w:r>
        <w:rPr>
          <w:rFonts w:ascii="Times New Roman" w:hAnsi="Times New Roman" w:cs="Times New Roman"/>
          <w:sz w:val="24"/>
          <w:szCs w:val="24"/>
        </w:rPr>
        <w:t>,</w:t>
      </w:r>
    </w:p>
    <w:p w14:paraId="5C2834B8" w14:textId="35D3D52D" w:rsidR="00D8765D" w:rsidRDefault="00D8765D" w:rsidP="00D8765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Pr="00D8765D">
        <w:rPr>
          <w:rFonts w:ascii="Times New Roman" w:hAnsi="Times New Roman" w:cs="Times New Roman"/>
          <w:sz w:val="24"/>
          <w:szCs w:val="24"/>
        </w:rPr>
        <w:t>S is the relative strength of memory</w:t>
      </w:r>
      <w:r>
        <w:rPr>
          <w:rFonts w:ascii="Times New Roman" w:hAnsi="Times New Roman" w:cs="Times New Roman"/>
          <w:sz w:val="24"/>
          <w:szCs w:val="24"/>
        </w:rPr>
        <w:t>,</w:t>
      </w:r>
    </w:p>
    <w:p w14:paraId="6560D348" w14:textId="1FCFE649" w:rsidR="00D8765D" w:rsidRDefault="00D8765D" w:rsidP="00D8765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Pr="00D8765D">
        <w:rPr>
          <w:rFonts w:ascii="Times New Roman" w:hAnsi="Times New Roman" w:cs="Times New Roman"/>
          <w:sz w:val="24"/>
          <w:szCs w:val="24"/>
        </w:rPr>
        <w:t>t is time.</w:t>
      </w:r>
    </w:p>
    <w:p w14:paraId="05C25092" w14:textId="7E137B2D" w:rsidR="00B8066C" w:rsidRDefault="00B8066C" w:rsidP="00B8066C">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D44050" wp14:editId="37C79107">
            <wp:extent cx="2379600" cy="24012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22).png"/>
                    <pic:cNvPicPr/>
                  </pic:nvPicPr>
                  <pic:blipFill>
                    <a:blip r:embed="rId11">
                      <a:extLst>
                        <a:ext uri="{28A0092B-C50C-407E-A947-70E740481C1C}">
                          <a14:useLocalDpi xmlns:a14="http://schemas.microsoft.com/office/drawing/2010/main" val="0"/>
                        </a:ext>
                      </a:extLst>
                    </a:blip>
                    <a:stretch>
                      <a:fillRect/>
                    </a:stretch>
                  </pic:blipFill>
                  <pic:spPr>
                    <a:xfrm>
                      <a:off x="0" y="0"/>
                      <a:ext cx="2379600" cy="2401200"/>
                    </a:xfrm>
                    <a:prstGeom prst="rect">
                      <a:avLst/>
                    </a:prstGeom>
                  </pic:spPr>
                </pic:pic>
              </a:graphicData>
            </a:graphic>
          </wp:inline>
        </w:drawing>
      </w:r>
    </w:p>
    <w:p w14:paraId="4C69720C" w14:textId="777F17E2" w:rsidR="00B8066C" w:rsidRDefault="00B8066C" w:rsidP="00B8066C">
      <w:pPr>
        <w:pStyle w:val="ListParagraph"/>
        <w:ind w:left="1440"/>
        <w:jc w:val="center"/>
        <w:rPr>
          <w:rFonts w:ascii="Times New Roman" w:hAnsi="Times New Roman" w:cs="Times New Roman"/>
          <w:sz w:val="24"/>
          <w:szCs w:val="24"/>
        </w:rPr>
      </w:pPr>
      <w:r w:rsidRPr="00B8066C">
        <w:rPr>
          <w:rFonts w:ascii="Times New Roman" w:hAnsi="Times New Roman" w:cs="Times New Roman"/>
          <w:sz w:val="24"/>
          <w:szCs w:val="24"/>
        </w:rPr>
        <w:t>T</w:t>
      </w:r>
      <w:r>
        <w:rPr>
          <w:rFonts w:ascii="Times New Roman" w:hAnsi="Times New Roman" w:cs="Times New Roman"/>
          <w:sz w:val="24"/>
          <w:szCs w:val="24"/>
        </w:rPr>
        <w:t>he</w:t>
      </w:r>
      <w:r w:rsidRPr="00B8066C">
        <w:rPr>
          <w:rFonts w:ascii="Times New Roman" w:hAnsi="Times New Roman" w:cs="Times New Roman"/>
          <w:sz w:val="24"/>
          <w:szCs w:val="24"/>
        </w:rPr>
        <w:t xml:space="preserve"> </w:t>
      </w:r>
      <w:r>
        <w:rPr>
          <w:rFonts w:ascii="Times New Roman" w:hAnsi="Times New Roman" w:cs="Times New Roman"/>
          <w:sz w:val="24"/>
          <w:szCs w:val="24"/>
        </w:rPr>
        <w:t>For</w:t>
      </w:r>
      <w:r w:rsidRPr="00B8066C">
        <w:rPr>
          <w:rFonts w:ascii="Times New Roman" w:hAnsi="Times New Roman" w:cs="Times New Roman"/>
          <w:sz w:val="24"/>
          <w:szCs w:val="24"/>
        </w:rPr>
        <w:t>g</w:t>
      </w:r>
      <w:r>
        <w:rPr>
          <w:rFonts w:ascii="Times New Roman" w:hAnsi="Times New Roman" w:cs="Times New Roman"/>
          <w:sz w:val="24"/>
          <w:szCs w:val="24"/>
        </w:rPr>
        <w:t>ettin</w:t>
      </w:r>
      <w:r w:rsidRPr="00B8066C">
        <w:rPr>
          <w:rFonts w:ascii="Times New Roman" w:hAnsi="Times New Roman" w:cs="Times New Roman"/>
          <w:sz w:val="24"/>
          <w:szCs w:val="24"/>
        </w:rPr>
        <w:t>g Cu</w:t>
      </w:r>
      <w:r>
        <w:rPr>
          <w:rFonts w:ascii="Times New Roman" w:hAnsi="Times New Roman" w:cs="Times New Roman"/>
          <w:sz w:val="24"/>
          <w:szCs w:val="24"/>
        </w:rPr>
        <w:t>r</w:t>
      </w:r>
      <w:r w:rsidRPr="00B8066C">
        <w:rPr>
          <w:rFonts w:ascii="Times New Roman" w:hAnsi="Times New Roman" w:cs="Times New Roman"/>
          <w:sz w:val="24"/>
          <w:szCs w:val="24"/>
        </w:rPr>
        <w:t>v</w:t>
      </w:r>
      <w:r>
        <w:rPr>
          <w:rFonts w:ascii="Times New Roman" w:hAnsi="Times New Roman" w:cs="Times New Roman"/>
          <w:sz w:val="24"/>
          <w:szCs w:val="24"/>
        </w:rPr>
        <w:t>e</w:t>
      </w:r>
    </w:p>
    <w:p w14:paraId="61C425BF" w14:textId="3CE8F8EA" w:rsidR="00B8066C" w:rsidRDefault="00B8066C" w:rsidP="00B8066C">
      <w:pPr>
        <w:pStyle w:val="ListParagraph"/>
        <w:ind w:left="1440"/>
        <w:jc w:val="center"/>
        <w:rPr>
          <w:rFonts w:ascii="Times New Roman" w:hAnsi="Times New Roman" w:cs="Times New Roman"/>
          <w:sz w:val="24"/>
          <w:szCs w:val="24"/>
        </w:rPr>
      </w:pPr>
    </w:p>
    <w:p w14:paraId="50A1EB65" w14:textId="045DDA1E" w:rsidR="00B8066C" w:rsidRDefault="00B8066C" w:rsidP="00B8066C">
      <w:pPr>
        <w:pStyle w:val="ListParagraph"/>
        <w:numPr>
          <w:ilvl w:val="0"/>
          <w:numId w:val="2"/>
        </w:numPr>
        <w:rPr>
          <w:rFonts w:ascii="Times New Roman" w:hAnsi="Times New Roman" w:cs="Times New Roman"/>
          <w:b/>
          <w:bCs/>
          <w:sz w:val="24"/>
          <w:szCs w:val="24"/>
        </w:rPr>
      </w:pPr>
      <w:r w:rsidRPr="00B8066C">
        <w:rPr>
          <w:rFonts w:ascii="Times New Roman" w:hAnsi="Times New Roman" w:cs="Times New Roman"/>
          <w:b/>
          <w:bCs/>
          <w:sz w:val="24"/>
          <w:szCs w:val="24"/>
        </w:rPr>
        <w:t>Student learning profile</w:t>
      </w:r>
    </w:p>
    <w:p w14:paraId="1F8553E4" w14:textId="681307EE" w:rsidR="00B8066C" w:rsidRDefault="00B8066C" w:rsidP="00B8066C">
      <w:pPr>
        <w:pStyle w:val="ListParagraph"/>
        <w:ind w:left="1440"/>
        <w:rPr>
          <w:rFonts w:ascii="Times New Roman" w:hAnsi="Times New Roman" w:cs="Times New Roman"/>
          <w:sz w:val="24"/>
          <w:szCs w:val="24"/>
        </w:rPr>
      </w:pPr>
      <w:r>
        <w:rPr>
          <w:rFonts w:ascii="Times New Roman" w:hAnsi="Times New Roman" w:cs="Times New Roman"/>
          <w:sz w:val="24"/>
          <w:szCs w:val="24"/>
        </w:rPr>
        <w:t>I</w:t>
      </w:r>
      <w:r w:rsidRPr="00B8066C">
        <w:rPr>
          <w:rFonts w:ascii="Times New Roman" w:hAnsi="Times New Roman" w:cs="Times New Roman"/>
          <w:sz w:val="24"/>
          <w:szCs w:val="24"/>
        </w:rPr>
        <w:t xml:space="preserve">f a student who has already taken a Knewton-powered course </w:t>
      </w:r>
      <w:r w:rsidRPr="00B8066C">
        <w:rPr>
          <w:rFonts w:ascii="Times New Roman" w:hAnsi="Times New Roman" w:cs="Times New Roman"/>
          <w:sz w:val="24"/>
          <w:szCs w:val="24"/>
        </w:rPr>
        <w:t>enrols</w:t>
      </w:r>
      <w:r w:rsidRPr="00B8066C">
        <w:rPr>
          <w:rFonts w:ascii="Times New Roman" w:hAnsi="Times New Roman" w:cs="Times New Roman"/>
          <w:sz w:val="24"/>
          <w:szCs w:val="24"/>
        </w:rPr>
        <w:t xml:space="preserve"> in another, the course starts “warm” with that student’s data (as opposed to starting “cold” with no data). The course takes into account the student’s recently mastered concepts and skills and unique trajectory through the material, and uses this knowledge to maximize student learning continuously from that point forward. Once enough data is collected, the platform will uncover patterns in the student’s learning, likely blind spots; modality and medium preferences; and granular strengths and weaknesses</w:t>
      </w:r>
      <w:r>
        <w:rPr>
          <w:rFonts w:ascii="Times New Roman" w:hAnsi="Times New Roman" w:cs="Times New Roman"/>
          <w:sz w:val="24"/>
          <w:szCs w:val="24"/>
        </w:rPr>
        <w:t>.</w:t>
      </w:r>
    </w:p>
    <w:p w14:paraId="3D242302" w14:textId="2E5FCCA2" w:rsidR="002B62C4" w:rsidRDefault="002B62C4" w:rsidP="00B8066C">
      <w:pPr>
        <w:pStyle w:val="ListParagraph"/>
        <w:ind w:left="1440"/>
        <w:rPr>
          <w:rFonts w:ascii="Times New Roman" w:hAnsi="Times New Roman" w:cs="Times New Roman"/>
          <w:sz w:val="24"/>
          <w:szCs w:val="24"/>
        </w:rPr>
      </w:pPr>
    </w:p>
    <w:p w14:paraId="23BC8560" w14:textId="7C549578" w:rsidR="008567E4" w:rsidRPr="008567E4" w:rsidRDefault="002B62C4" w:rsidP="008567E4">
      <w:pPr>
        <w:pStyle w:val="ListParagraph"/>
        <w:numPr>
          <w:ilvl w:val="0"/>
          <w:numId w:val="1"/>
        </w:numPr>
        <w:rPr>
          <w:rFonts w:ascii="Times New Roman" w:hAnsi="Times New Roman" w:cs="Times New Roman"/>
          <w:b/>
          <w:bCs/>
          <w:sz w:val="40"/>
          <w:szCs w:val="40"/>
        </w:rPr>
      </w:pPr>
      <w:r w:rsidRPr="002B62C4">
        <w:rPr>
          <w:rFonts w:ascii="Times New Roman" w:hAnsi="Times New Roman" w:cs="Times New Roman"/>
          <w:b/>
          <w:bCs/>
          <w:sz w:val="40"/>
          <w:szCs w:val="40"/>
        </w:rPr>
        <w:t>The Knewton Inferential Engine</w:t>
      </w:r>
    </w:p>
    <w:p w14:paraId="0613DAE2" w14:textId="2821568E" w:rsidR="00281443" w:rsidRDefault="00281443" w:rsidP="00281443">
      <w:pPr>
        <w:pStyle w:val="ListParagraph"/>
        <w:rPr>
          <w:rFonts w:ascii="Times New Roman" w:hAnsi="Times New Roman" w:cs="Times New Roman"/>
          <w:sz w:val="24"/>
          <w:szCs w:val="24"/>
        </w:rPr>
      </w:pPr>
      <w:r w:rsidRPr="00281443">
        <w:rPr>
          <w:rFonts w:ascii="Times New Roman" w:hAnsi="Times New Roman" w:cs="Times New Roman"/>
          <w:sz w:val="24"/>
          <w:szCs w:val="24"/>
        </w:rPr>
        <w:t>Knewton provi</w:t>
      </w:r>
      <w:r>
        <w:rPr>
          <w:rFonts w:ascii="Times New Roman" w:hAnsi="Times New Roman" w:cs="Times New Roman"/>
          <w:sz w:val="24"/>
          <w:szCs w:val="24"/>
        </w:rPr>
        <w:t>des</w:t>
      </w:r>
      <w:r w:rsidRPr="00281443">
        <w:rPr>
          <w:rFonts w:ascii="Times New Roman" w:hAnsi="Times New Roman" w:cs="Times New Roman"/>
          <w:sz w:val="24"/>
          <w:szCs w:val="24"/>
        </w:rPr>
        <w:t xml:space="preserve"> adaptive recommendations and predictive analytics via its inferential engines</w:t>
      </w:r>
      <w:r>
        <w:rPr>
          <w:rFonts w:ascii="Times New Roman" w:hAnsi="Times New Roman" w:cs="Times New Roman"/>
          <w:sz w:val="24"/>
          <w:szCs w:val="24"/>
        </w:rPr>
        <w:t>. There are two types of engines:-</w:t>
      </w:r>
    </w:p>
    <w:p w14:paraId="35BDA52C" w14:textId="77777777" w:rsidR="00281443" w:rsidRPr="00281443" w:rsidRDefault="00281443" w:rsidP="00281443">
      <w:pPr>
        <w:pStyle w:val="ListParagraph"/>
        <w:numPr>
          <w:ilvl w:val="0"/>
          <w:numId w:val="2"/>
        </w:numPr>
        <w:rPr>
          <w:rFonts w:ascii="Times New Roman" w:hAnsi="Times New Roman" w:cs="Times New Roman"/>
          <w:b/>
          <w:bCs/>
          <w:sz w:val="24"/>
          <w:szCs w:val="24"/>
        </w:rPr>
      </w:pPr>
      <w:r w:rsidRPr="00281443">
        <w:rPr>
          <w:rFonts w:ascii="Times New Roman" w:hAnsi="Times New Roman" w:cs="Times New Roman"/>
          <w:b/>
          <w:bCs/>
          <w:sz w:val="24"/>
          <w:szCs w:val="24"/>
        </w:rPr>
        <w:t xml:space="preserve">The Recommendation Engine </w:t>
      </w:r>
    </w:p>
    <w:p w14:paraId="22026007" w14:textId="09232500" w:rsidR="00281443" w:rsidRDefault="00281443" w:rsidP="00281443">
      <w:pPr>
        <w:pStyle w:val="ListParagraph"/>
        <w:ind w:left="1440"/>
        <w:rPr>
          <w:rFonts w:ascii="Times New Roman" w:hAnsi="Times New Roman" w:cs="Times New Roman"/>
          <w:sz w:val="24"/>
          <w:szCs w:val="24"/>
        </w:rPr>
      </w:pPr>
      <w:r>
        <w:rPr>
          <w:rFonts w:ascii="Times New Roman" w:hAnsi="Times New Roman" w:cs="Times New Roman"/>
          <w:sz w:val="24"/>
          <w:szCs w:val="24"/>
        </w:rPr>
        <w:t>It</w:t>
      </w:r>
      <w:r w:rsidRPr="00281443">
        <w:rPr>
          <w:rFonts w:ascii="Times New Roman" w:hAnsi="Times New Roman" w:cs="Times New Roman"/>
          <w:sz w:val="24"/>
          <w:szCs w:val="24"/>
        </w:rPr>
        <w:t xml:space="preserve"> consists of models that power the adaptive system behind Knewton’s recommendation service.</w:t>
      </w:r>
    </w:p>
    <w:p w14:paraId="244F31AA" w14:textId="4EA744B4" w:rsidR="00281443" w:rsidRPr="00281443" w:rsidRDefault="00281443" w:rsidP="00281443">
      <w:pPr>
        <w:rPr>
          <w:rFonts w:ascii="Times New Roman" w:hAnsi="Times New Roman" w:cs="Times New Roman"/>
          <w:b/>
          <w:bCs/>
          <w:sz w:val="24"/>
          <w:szCs w:val="24"/>
        </w:rPr>
      </w:pPr>
      <w:r>
        <w:rPr>
          <w:rFonts w:ascii="Times New Roman" w:hAnsi="Times New Roman" w:cs="Times New Roman"/>
          <w:sz w:val="24"/>
          <w:szCs w:val="24"/>
        </w:rPr>
        <w:t xml:space="preserve">                  </w:t>
      </w:r>
      <w:r w:rsidRPr="00281443">
        <w:rPr>
          <w:rFonts w:ascii="Times New Roman" w:hAnsi="Times New Roman" w:cs="Times New Roman"/>
          <w:sz w:val="24"/>
          <w:szCs w:val="24"/>
        </w:rPr>
        <w:t xml:space="preserve">Example: </w:t>
      </w:r>
      <w:r w:rsidRPr="00281443">
        <w:rPr>
          <w:rFonts w:ascii="Times New Roman" w:hAnsi="Times New Roman" w:cs="Times New Roman"/>
          <w:b/>
          <w:bCs/>
          <w:sz w:val="24"/>
          <w:szCs w:val="24"/>
        </w:rPr>
        <w:t>M</w:t>
      </w:r>
      <w:r>
        <w:rPr>
          <w:rFonts w:ascii="Times New Roman" w:hAnsi="Times New Roman" w:cs="Times New Roman"/>
          <w:b/>
          <w:bCs/>
          <w:sz w:val="24"/>
          <w:szCs w:val="24"/>
        </w:rPr>
        <w:t>odelling</w:t>
      </w:r>
      <w:r w:rsidRPr="00281443">
        <w:rPr>
          <w:rFonts w:ascii="Times New Roman" w:hAnsi="Times New Roman" w:cs="Times New Roman"/>
          <w:b/>
          <w:bCs/>
          <w:sz w:val="24"/>
          <w:szCs w:val="24"/>
        </w:rPr>
        <w:t xml:space="preserve"> E</w:t>
      </w:r>
      <w:r>
        <w:rPr>
          <w:rFonts w:ascii="Times New Roman" w:hAnsi="Times New Roman" w:cs="Times New Roman"/>
          <w:b/>
          <w:bCs/>
          <w:sz w:val="24"/>
          <w:szCs w:val="24"/>
        </w:rPr>
        <w:t>ngagement</w:t>
      </w:r>
    </w:p>
    <w:p w14:paraId="5BD90A35" w14:textId="77777777" w:rsidR="00281443" w:rsidRDefault="00281443" w:rsidP="00281443">
      <w:pPr>
        <w:pStyle w:val="ListParagraph"/>
        <w:ind w:left="1440"/>
        <w:rPr>
          <w:rFonts w:ascii="Times New Roman" w:hAnsi="Times New Roman" w:cs="Times New Roman"/>
          <w:sz w:val="24"/>
          <w:szCs w:val="24"/>
        </w:rPr>
      </w:pPr>
      <w:r w:rsidRPr="00281443">
        <w:rPr>
          <w:rFonts w:ascii="Times New Roman" w:hAnsi="Times New Roman" w:cs="Times New Roman"/>
          <w:sz w:val="24"/>
          <w:szCs w:val="24"/>
        </w:rPr>
        <w:t>Knewton incorporates a model of student engagement to make recommendations as effective as possible.</w:t>
      </w:r>
      <w:r>
        <w:rPr>
          <w:rFonts w:ascii="Times New Roman" w:hAnsi="Times New Roman" w:cs="Times New Roman"/>
          <w:sz w:val="24"/>
          <w:szCs w:val="24"/>
        </w:rPr>
        <w:t xml:space="preserve"> </w:t>
      </w:r>
    </w:p>
    <w:p w14:paraId="6E906DF2" w14:textId="590D3F6F" w:rsidR="00281443" w:rsidRDefault="00281443" w:rsidP="00281443">
      <w:pPr>
        <w:pStyle w:val="ListParagraph"/>
        <w:ind w:left="1440"/>
        <w:rPr>
          <w:rFonts w:ascii="Times New Roman" w:hAnsi="Times New Roman" w:cs="Times New Roman"/>
          <w:sz w:val="24"/>
          <w:szCs w:val="24"/>
        </w:rPr>
      </w:pPr>
      <w:r w:rsidRPr="00281443">
        <w:rPr>
          <w:rFonts w:ascii="Times New Roman" w:hAnsi="Times New Roman" w:cs="Times New Roman"/>
          <w:sz w:val="24"/>
          <w:szCs w:val="24"/>
        </w:rPr>
        <w:t>When a student’s engagement drops, her productivity also tends to drop, sometimes to the point of ending the session entirely. The data hint that perhaps some content is more likely to cause a student to quit working than others, and indeed, that is frequently the case. One might think that content with a high quitting rate should never be recommended to students. But in certain cases, the content might provide reasonable instruction, just on a very difficult concept. In these cases, Knewton’s proficiency models can reveal whether students tend to perform better after having</w:t>
      </w:r>
      <w:r>
        <w:rPr>
          <w:rFonts w:ascii="Times New Roman" w:hAnsi="Times New Roman" w:cs="Times New Roman"/>
          <w:sz w:val="24"/>
          <w:szCs w:val="24"/>
        </w:rPr>
        <w:t xml:space="preserve"> </w:t>
      </w:r>
      <w:r w:rsidRPr="00281443">
        <w:rPr>
          <w:rFonts w:ascii="Times New Roman" w:hAnsi="Times New Roman" w:cs="Times New Roman"/>
          <w:sz w:val="24"/>
          <w:szCs w:val="24"/>
        </w:rPr>
        <w:t>worked through this particular piece of content, even though it is challenging, and can use that information to make more informed recommendations.</w:t>
      </w:r>
    </w:p>
    <w:p w14:paraId="6C477797" w14:textId="0CC3C13D" w:rsidR="00281443" w:rsidRDefault="00281443" w:rsidP="00281443">
      <w:pPr>
        <w:pStyle w:val="ListParagraph"/>
        <w:ind w:left="1440"/>
        <w:rPr>
          <w:rFonts w:ascii="Times New Roman" w:hAnsi="Times New Roman" w:cs="Times New Roman"/>
          <w:sz w:val="24"/>
          <w:szCs w:val="24"/>
        </w:rPr>
      </w:pPr>
    </w:p>
    <w:p w14:paraId="4CD8EB7F" w14:textId="02037BFF" w:rsidR="00281443" w:rsidRDefault="00281443" w:rsidP="00281443">
      <w:pPr>
        <w:pStyle w:val="ListParagraph"/>
        <w:numPr>
          <w:ilvl w:val="0"/>
          <w:numId w:val="2"/>
        </w:numPr>
        <w:rPr>
          <w:rFonts w:ascii="Times New Roman" w:hAnsi="Times New Roman" w:cs="Times New Roman"/>
          <w:b/>
          <w:bCs/>
          <w:sz w:val="24"/>
          <w:szCs w:val="24"/>
        </w:rPr>
      </w:pPr>
      <w:r w:rsidRPr="00281443">
        <w:rPr>
          <w:rFonts w:ascii="Times New Roman" w:hAnsi="Times New Roman" w:cs="Times New Roman"/>
          <w:b/>
          <w:bCs/>
          <w:sz w:val="24"/>
          <w:szCs w:val="24"/>
        </w:rPr>
        <w:t>The Analytics Engine</w:t>
      </w:r>
    </w:p>
    <w:p w14:paraId="51BE6791" w14:textId="1098158C" w:rsidR="00281443" w:rsidRDefault="00281443" w:rsidP="00281443">
      <w:pPr>
        <w:pStyle w:val="ListParagraph"/>
        <w:ind w:left="1440"/>
        <w:rPr>
          <w:rFonts w:ascii="Times New Roman" w:hAnsi="Times New Roman" w:cs="Times New Roman"/>
          <w:sz w:val="24"/>
          <w:szCs w:val="24"/>
        </w:rPr>
      </w:pPr>
      <w:r w:rsidRPr="00281443">
        <w:rPr>
          <w:rFonts w:ascii="Times New Roman" w:hAnsi="Times New Roman" w:cs="Times New Roman"/>
          <w:sz w:val="24"/>
          <w:szCs w:val="24"/>
        </w:rPr>
        <w:t>In parallel with the recommendation engine, Knewton’s analytics engine provides real-time inferences for predictive analytics and student reports</w:t>
      </w:r>
      <w:r>
        <w:rPr>
          <w:rFonts w:ascii="Times New Roman" w:hAnsi="Times New Roman" w:cs="Times New Roman"/>
          <w:sz w:val="24"/>
          <w:szCs w:val="24"/>
        </w:rPr>
        <w:t>.</w:t>
      </w:r>
    </w:p>
    <w:p w14:paraId="357F569B" w14:textId="77777777" w:rsidR="00281443" w:rsidRDefault="00281443" w:rsidP="00281443">
      <w:pPr>
        <w:pStyle w:val="ListParagraph"/>
        <w:ind w:left="1440"/>
        <w:rPr>
          <w:rFonts w:ascii="Times New Roman" w:hAnsi="Times New Roman" w:cs="Times New Roman"/>
          <w:sz w:val="24"/>
          <w:szCs w:val="24"/>
        </w:rPr>
      </w:pPr>
    </w:p>
    <w:p w14:paraId="14BB2829" w14:textId="5AAC3FFC" w:rsidR="00281443" w:rsidRPr="00B060A2" w:rsidRDefault="00B060A2" w:rsidP="00B060A2">
      <w:pPr>
        <w:rPr>
          <w:rFonts w:ascii="Times New Roman" w:hAnsi="Times New Roman" w:cs="Times New Roman"/>
          <w:b/>
          <w:bCs/>
          <w:sz w:val="24"/>
          <w:szCs w:val="24"/>
        </w:rPr>
      </w:pPr>
      <w:r w:rsidRPr="008567E4">
        <w:rPr>
          <w:rFonts w:ascii="Times New Roman" w:hAnsi="Times New Roman" w:cs="Times New Roman"/>
          <w:b/>
          <w:bCs/>
          <w:sz w:val="24"/>
          <w:szCs w:val="24"/>
        </w:rPr>
        <w:t xml:space="preserve">                  </w:t>
      </w:r>
      <w:r w:rsidR="00281443" w:rsidRPr="008567E4">
        <w:rPr>
          <w:rFonts w:ascii="Times New Roman" w:hAnsi="Times New Roman" w:cs="Times New Roman"/>
          <w:b/>
          <w:bCs/>
          <w:sz w:val="24"/>
          <w:szCs w:val="24"/>
        </w:rPr>
        <w:t>Example:</w:t>
      </w:r>
      <w:r w:rsidR="00281443" w:rsidRPr="00B060A2">
        <w:rPr>
          <w:rFonts w:ascii="Times New Roman" w:hAnsi="Times New Roman" w:cs="Times New Roman"/>
          <w:sz w:val="24"/>
          <w:szCs w:val="24"/>
        </w:rPr>
        <w:t xml:space="preserve"> </w:t>
      </w:r>
      <w:r w:rsidR="00281443" w:rsidRPr="00B060A2">
        <w:rPr>
          <w:rFonts w:ascii="Times New Roman" w:hAnsi="Times New Roman" w:cs="Times New Roman"/>
          <w:b/>
          <w:bCs/>
          <w:sz w:val="24"/>
          <w:szCs w:val="24"/>
        </w:rPr>
        <w:t>A</w:t>
      </w:r>
      <w:r w:rsidR="00281443" w:rsidRPr="00B060A2">
        <w:rPr>
          <w:rFonts w:ascii="Times New Roman" w:hAnsi="Times New Roman" w:cs="Times New Roman"/>
          <w:b/>
          <w:bCs/>
          <w:sz w:val="24"/>
          <w:szCs w:val="24"/>
        </w:rPr>
        <w:t>ctive</w:t>
      </w:r>
      <w:r w:rsidR="00281443" w:rsidRPr="00B060A2">
        <w:rPr>
          <w:rFonts w:ascii="Times New Roman" w:hAnsi="Times New Roman" w:cs="Times New Roman"/>
          <w:b/>
          <w:bCs/>
          <w:sz w:val="24"/>
          <w:szCs w:val="24"/>
        </w:rPr>
        <w:t xml:space="preserve"> T</w:t>
      </w:r>
      <w:r w:rsidR="00281443" w:rsidRPr="00B060A2">
        <w:rPr>
          <w:rFonts w:ascii="Times New Roman" w:hAnsi="Times New Roman" w:cs="Times New Roman"/>
          <w:b/>
          <w:bCs/>
          <w:sz w:val="24"/>
          <w:szCs w:val="24"/>
        </w:rPr>
        <w:t>ime</w:t>
      </w:r>
    </w:p>
    <w:p w14:paraId="7C3474CA" w14:textId="3DD2546C" w:rsidR="00281443" w:rsidRDefault="00281443" w:rsidP="00281443">
      <w:pPr>
        <w:pStyle w:val="ListParagraph"/>
        <w:ind w:left="1440"/>
        <w:rPr>
          <w:rFonts w:ascii="Times New Roman" w:hAnsi="Times New Roman" w:cs="Times New Roman"/>
          <w:sz w:val="24"/>
          <w:szCs w:val="24"/>
        </w:rPr>
      </w:pPr>
      <w:r w:rsidRPr="00281443">
        <w:rPr>
          <w:rFonts w:ascii="Times New Roman" w:hAnsi="Times New Roman" w:cs="Times New Roman"/>
          <w:sz w:val="24"/>
          <w:szCs w:val="24"/>
        </w:rPr>
        <w:t>The Active Time metric tracks how much productive time students spend working with educational materials</w:t>
      </w:r>
      <w:r>
        <w:rPr>
          <w:rFonts w:ascii="Times New Roman" w:hAnsi="Times New Roman" w:cs="Times New Roman"/>
          <w:sz w:val="24"/>
          <w:szCs w:val="24"/>
        </w:rPr>
        <w:t xml:space="preserve">. For this purpose, </w:t>
      </w:r>
      <w:r w:rsidRPr="00281443">
        <w:rPr>
          <w:rFonts w:ascii="Times New Roman" w:hAnsi="Times New Roman" w:cs="Times New Roman"/>
          <w:sz w:val="24"/>
          <w:szCs w:val="24"/>
        </w:rPr>
        <w:t>an inferential model</w:t>
      </w:r>
      <w:r>
        <w:rPr>
          <w:rFonts w:ascii="Times New Roman" w:hAnsi="Times New Roman" w:cs="Times New Roman"/>
          <w:sz w:val="24"/>
          <w:szCs w:val="24"/>
        </w:rPr>
        <w:t xml:space="preserve"> is used.</w:t>
      </w:r>
    </w:p>
    <w:p w14:paraId="46C0788C" w14:textId="77777777" w:rsidR="00B060A2" w:rsidRDefault="00B060A2" w:rsidP="00281443">
      <w:pPr>
        <w:pStyle w:val="ListParagraph"/>
        <w:ind w:left="1440"/>
        <w:rPr>
          <w:rFonts w:ascii="Times New Roman" w:hAnsi="Times New Roman" w:cs="Times New Roman"/>
          <w:sz w:val="24"/>
          <w:szCs w:val="24"/>
        </w:rPr>
      </w:pPr>
    </w:p>
    <w:p w14:paraId="48FD7ADE" w14:textId="14B033D0" w:rsidR="00281443" w:rsidRDefault="00281443" w:rsidP="00281443">
      <w:pPr>
        <w:pStyle w:val="ListParagraph"/>
        <w:ind w:left="1440"/>
        <w:rPr>
          <w:rFonts w:ascii="Times New Roman" w:hAnsi="Times New Roman" w:cs="Times New Roman"/>
          <w:sz w:val="24"/>
          <w:szCs w:val="24"/>
        </w:rPr>
      </w:pPr>
      <w:r>
        <w:rPr>
          <w:rFonts w:ascii="Times New Roman" w:hAnsi="Times New Roman" w:cs="Times New Roman"/>
          <w:sz w:val="24"/>
          <w:szCs w:val="24"/>
        </w:rPr>
        <w:t>E</w:t>
      </w:r>
      <w:r w:rsidRPr="00281443">
        <w:rPr>
          <w:rFonts w:ascii="Times New Roman" w:hAnsi="Times New Roman" w:cs="Times New Roman"/>
          <w:sz w:val="24"/>
          <w:szCs w:val="24"/>
        </w:rPr>
        <w:t xml:space="preserve">ach interaction from student </w:t>
      </w:r>
      <w:r w:rsidRPr="00281443">
        <w:rPr>
          <w:rFonts w:ascii="Times New Roman" w:hAnsi="Times New Roman" w:cs="Times New Roman"/>
          <w:b/>
          <w:bCs/>
          <w:sz w:val="24"/>
          <w:szCs w:val="24"/>
        </w:rPr>
        <w:t>s</w:t>
      </w:r>
      <w:r w:rsidRPr="00281443">
        <w:rPr>
          <w:rFonts w:ascii="Times New Roman" w:hAnsi="Times New Roman" w:cs="Times New Roman"/>
          <w:sz w:val="24"/>
          <w:szCs w:val="24"/>
        </w:rPr>
        <w:t xml:space="preserve"> on item </w:t>
      </w:r>
      <w:r w:rsidRPr="00281443">
        <w:rPr>
          <w:rFonts w:ascii="Times New Roman" w:hAnsi="Times New Roman" w:cs="Times New Roman"/>
          <w:b/>
          <w:bCs/>
          <w:sz w:val="24"/>
          <w:szCs w:val="24"/>
        </w:rPr>
        <w:t>i</w:t>
      </w:r>
      <w:r w:rsidRPr="00281443">
        <w:rPr>
          <w:rFonts w:ascii="Times New Roman" w:hAnsi="Times New Roman" w:cs="Times New Roman"/>
          <w:sz w:val="24"/>
          <w:szCs w:val="24"/>
        </w:rPr>
        <w:t xml:space="preserve"> has a duration </w:t>
      </w:r>
      <w:r w:rsidRPr="00281443">
        <w:rPr>
          <w:rFonts w:ascii="Times New Roman" w:hAnsi="Times New Roman" w:cs="Times New Roman"/>
          <w:b/>
          <w:bCs/>
          <w:sz w:val="24"/>
          <w:szCs w:val="24"/>
        </w:rPr>
        <w:t>d(s, i)</w:t>
      </w:r>
      <w:r w:rsidRPr="00281443">
        <w:rPr>
          <w:rFonts w:ascii="Times New Roman" w:hAnsi="Times New Roman" w:cs="Times New Roman"/>
          <w:sz w:val="24"/>
          <w:szCs w:val="24"/>
        </w:rPr>
        <w:t xml:space="preserve"> that is assumed to be a product of a student-specific rate </w:t>
      </w:r>
      <w:r w:rsidRPr="00281443">
        <w:rPr>
          <w:rFonts w:ascii="Times New Roman" w:hAnsi="Times New Roman" w:cs="Times New Roman"/>
          <w:b/>
          <w:bCs/>
          <w:sz w:val="24"/>
          <w:szCs w:val="24"/>
        </w:rPr>
        <w:t>r</w:t>
      </w:r>
      <w:r>
        <w:rPr>
          <w:rFonts w:ascii="Times New Roman" w:hAnsi="Times New Roman" w:cs="Times New Roman"/>
          <w:b/>
          <w:bCs/>
          <w:sz w:val="24"/>
          <w:szCs w:val="24"/>
        </w:rPr>
        <w:t>(</w:t>
      </w:r>
      <w:r w:rsidRPr="00281443">
        <w:rPr>
          <w:rFonts w:ascii="Times New Roman" w:hAnsi="Times New Roman" w:cs="Times New Roman"/>
          <w:b/>
          <w:bCs/>
          <w:sz w:val="24"/>
          <w:szCs w:val="24"/>
        </w:rPr>
        <w:t>s</w:t>
      </w:r>
      <w:r>
        <w:rPr>
          <w:rFonts w:ascii="Times New Roman" w:hAnsi="Times New Roman" w:cs="Times New Roman"/>
          <w:b/>
          <w:bCs/>
          <w:sz w:val="24"/>
          <w:szCs w:val="24"/>
        </w:rPr>
        <w:t>)</w:t>
      </w:r>
      <w:r w:rsidRPr="00281443">
        <w:rPr>
          <w:rFonts w:ascii="Times New Roman" w:hAnsi="Times New Roman" w:cs="Times New Roman"/>
          <w:sz w:val="24"/>
          <w:szCs w:val="24"/>
        </w:rPr>
        <w:t xml:space="preserve"> and an item length </w:t>
      </w:r>
      <w:r>
        <w:rPr>
          <w:rFonts w:ascii="Times New Roman" w:hAnsi="Times New Roman" w:cs="Times New Roman"/>
          <w:b/>
          <w:bCs/>
          <w:sz w:val="24"/>
          <w:szCs w:val="24"/>
        </w:rPr>
        <w:t>l(</w:t>
      </w:r>
      <w:r w:rsidRPr="00281443">
        <w:rPr>
          <w:rFonts w:ascii="Times New Roman" w:hAnsi="Times New Roman" w:cs="Times New Roman"/>
          <w:b/>
          <w:bCs/>
          <w:sz w:val="24"/>
          <w:szCs w:val="24"/>
        </w:rPr>
        <w:t>i</w:t>
      </w:r>
      <w:r w:rsidRPr="00281443">
        <w:rPr>
          <w:rFonts w:ascii="Times New Roman" w:hAnsi="Times New Roman" w:cs="Times New Roman"/>
          <w:sz w:val="24"/>
          <w:szCs w:val="24"/>
        </w:rPr>
        <w:t xml:space="preserve">), plus a component </w:t>
      </w:r>
      <w:r w:rsidRPr="00281443">
        <w:rPr>
          <w:rFonts w:ascii="Times New Roman" w:hAnsi="Times New Roman" w:cs="Times New Roman"/>
          <w:b/>
          <w:bCs/>
          <w:sz w:val="24"/>
          <w:szCs w:val="24"/>
        </w:rPr>
        <w:t>e</w:t>
      </w:r>
      <w:r w:rsidRPr="00281443">
        <w:rPr>
          <w:rFonts w:ascii="Times New Roman" w:hAnsi="Times New Roman" w:cs="Times New Roman"/>
          <w:b/>
          <w:bCs/>
          <w:sz w:val="24"/>
          <w:szCs w:val="24"/>
        </w:rPr>
        <w:t>(</w:t>
      </w:r>
      <w:r w:rsidRPr="00281443">
        <w:rPr>
          <w:rFonts w:ascii="Times New Roman" w:hAnsi="Times New Roman" w:cs="Times New Roman"/>
          <w:b/>
          <w:bCs/>
          <w:sz w:val="24"/>
          <w:szCs w:val="24"/>
        </w:rPr>
        <w:t>s, i</w:t>
      </w:r>
      <w:r w:rsidRPr="00281443">
        <w:rPr>
          <w:rFonts w:ascii="Times New Roman" w:hAnsi="Times New Roman" w:cs="Times New Roman"/>
          <w:b/>
          <w:bCs/>
          <w:sz w:val="24"/>
          <w:szCs w:val="24"/>
        </w:rPr>
        <w:t>)</w:t>
      </w:r>
      <w:r w:rsidRPr="00281443">
        <w:rPr>
          <w:rFonts w:ascii="Times New Roman" w:hAnsi="Times New Roman" w:cs="Times New Roman"/>
          <w:sz w:val="24"/>
          <w:szCs w:val="24"/>
        </w:rPr>
        <w:t xml:space="preserve"> which represents deviations from the expected duration due to loss of engagement with the content. In typical learning data, many students </w:t>
      </w:r>
      <w:r w:rsidRPr="00281443">
        <w:rPr>
          <w:rFonts w:ascii="Times New Roman" w:hAnsi="Times New Roman" w:cs="Times New Roman"/>
          <w:sz w:val="24"/>
          <w:szCs w:val="24"/>
        </w:rPr>
        <w:lastRenderedPageBreak/>
        <w:t xml:space="preserve">interact with the same item, and a single student can interact with many different items. The model uses these relationships by collecting the interaction durations into a sparse matrix </w:t>
      </w:r>
      <w:r w:rsidRPr="00281443">
        <w:rPr>
          <w:rFonts w:ascii="Times New Roman" w:hAnsi="Times New Roman" w:cs="Times New Roman"/>
          <w:b/>
          <w:bCs/>
          <w:sz w:val="24"/>
          <w:szCs w:val="24"/>
        </w:rPr>
        <w:t>D</w:t>
      </w:r>
      <w:r w:rsidRPr="00281443">
        <w:rPr>
          <w:rFonts w:ascii="Times New Roman" w:hAnsi="Times New Roman" w:cs="Times New Roman"/>
          <w:sz w:val="24"/>
          <w:szCs w:val="24"/>
        </w:rPr>
        <w:t xml:space="preserve">, where entry </w:t>
      </w:r>
      <w:r w:rsidRPr="00B060A2">
        <w:rPr>
          <w:rFonts w:ascii="Times New Roman" w:hAnsi="Times New Roman" w:cs="Times New Roman"/>
          <w:b/>
          <w:bCs/>
          <w:sz w:val="24"/>
          <w:szCs w:val="24"/>
        </w:rPr>
        <w:t>s</w:t>
      </w:r>
      <w:r w:rsidRPr="00281443">
        <w:rPr>
          <w:rFonts w:ascii="Times New Roman" w:hAnsi="Times New Roman" w:cs="Times New Roman"/>
          <w:sz w:val="24"/>
          <w:szCs w:val="24"/>
        </w:rPr>
        <w:t xml:space="preserve">, </w:t>
      </w:r>
      <w:r w:rsidRPr="00B060A2">
        <w:rPr>
          <w:rFonts w:ascii="Times New Roman" w:hAnsi="Times New Roman" w:cs="Times New Roman"/>
          <w:b/>
          <w:bCs/>
          <w:sz w:val="24"/>
          <w:szCs w:val="24"/>
        </w:rPr>
        <w:t>i</w:t>
      </w:r>
      <w:r w:rsidRPr="00281443">
        <w:rPr>
          <w:rFonts w:ascii="Times New Roman" w:hAnsi="Times New Roman" w:cs="Times New Roman"/>
          <w:sz w:val="24"/>
          <w:szCs w:val="24"/>
        </w:rPr>
        <w:t xml:space="preserve"> in the</w:t>
      </w:r>
      <w:r>
        <w:rPr>
          <w:rFonts w:ascii="Times New Roman" w:hAnsi="Times New Roman" w:cs="Times New Roman"/>
          <w:sz w:val="24"/>
          <w:szCs w:val="24"/>
        </w:rPr>
        <w:t xml:space="preserve"> </w:t>
      </w:r>
      <w:r w:rsidRPr="00281443">
        <w:rPr>
          <w:rFonts w:ascii="Times New Roman" w:hAnsi="Times New Roman" w:cs="Times New Roman"/>
          <w:sz w:val="24"/>
          <w:szCs w:val="24"/>
        </w:rPr>
        <w:t xml:space="preserve">matrix represents the duration of student s’s interaction with item </w:t>
      </w:r>
      <w:r w:rsidRPr="00B060A2">
        <w:rPr>
          <w:rFonts w:ascii="Times New Roman" w:hAnsi="Times New Roman" w:cs="Times New Roman"/>
          <w:b/>
          <w:bCs/>
          <w:sz w:val="24"/>
          <w:szCs w:val="24"/>
        </w:rPr>
        <w:t>i</w:t>
      </w:r>
      <w:r w:rsidRPr="00281443">
        <w:rPr>
          <w:rFonts w:ascii="Times New Roman" w:hAnsi="Times New Roman" w:cs="Times New Roman"/>
          <w:sz w:val="24"/>
          <w:szCs w:val="24"/>
        </w:rPr>
        <w:t>. This sparse matrix is then approximated via a rank-1 estimate E defined as</w:t>
      </w:r>
    </w:p>
    <w:p w14:paraId="07C7013C" w14:textId="3ACD83BB" w:rsidR="00B060A2" w:rsidRDefault="00B060A2" w:rsidP="00B060A2">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FFC5E1" wp14:editId="3B07F1A1">
            <wp:extent cx="1066800" cy="572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27).png"/>
                    <pic:cNvPicPr/>
                  </pic:nvPicPr>
                  <pic:blipFill>
                    <a:blip r:embed="rId12">
                      <a:extLst>
                        <a:ext uri="{28A0092B-C50C-407E-A947-70E740481C1C}">
                          <a14:useLocalDpi xmlns:a14="http://schemas.microsoft.com/office/drawing/2010/main" val="0"/>
                        </a:ext>
                      </a:extLst>
                    </a:blip>
                    <a:stretch>
                      <a:fillRect/>
                    </a:stretch>
                  </pic:blipFill>
                  <pic:spPr>
                    <a:xfrm>
                      <a:off x="0" y="0"/>
                      <a:ext cx="1117743" cy="600001"/>
                    </a:xfrm>
                    <a:prstGeom prst="rect">
                      <a:avLst/>
                    </a:prstGeom>
                  </pic:spPr>
                </pic:pic>
              </a:graphicData>
            </a:graphic>
          </wp:inline>
        </w:drawing>
      </w:r>
    </w:p>
    <w:p w14:paraId="79437964" w14:textId="721FA0DA" w:rsidR="00B060A2" w:rsidRDefault="00B060A2" w:rsidP="00B060A2">
      <w:pPr>
        <w:pStyle w:val="ListParagraph"/>
        <w:ind w:left="1440"/>
        <w:rPr>
          <w:rFonts w:ascii="Times New Roman" w:hAnsi="Times New Roman" w:cs="Times New Roman"/>
          <w:sz w:val="24"/>
          <w:szCs w:val="24"/>
        </w:rPr>
      </w:pPr>
      <w:r w:rsidRPr="00B060A2">
        <w:rPr>
          <w:rFonts w:ascii="Times New Roman" w:hAnsi="Times New Roman" w:cs="Times New Roman"/>
          <w:sz w:val="24"/>
          <w:szCs w:val="24"/>
        </w:rPr>
        <w:t>where r = (r</w:t>
      </w:r>
      <w:r>
        <w:rPr>
          <w:rFonts w:ascii="Times New Roman" w:hAnsi="Times New Roman" w:cs="Times New Roman"/>
          <w:sz w:val="24"/>
          <w:szCs w:val="24"/>
        </w:rPr>
        <w:t>(</w:t>
      </w:r>
      <w:r w:rsidRPr="00B060A2">
        <w:rPr>
          <w:rFonts w:ascii="Times New Roman" w:hAnsi="Times New Roman" w:cs="Times New Roman"/>
          <w:sz w:val="24"/>
          <w:szCs w:val="24"/>
        </w:rPr>
        <w:t>1</w:t>
      </w:r>
      <w:r>
        <w:rPr>
          <w:rFonts w:ascii="Times New Roman" w:hAnsi="Times New Roman" w:cs="Times New Roman"/>
          <w:sz w:val="24"/>
          <w:szCs w:val="24"/>
        </w:rPr>
        <w:t>)</w:t>
      </w:r>
      <w:r w:rsidRPr="00B060A2">
        <w:rPr>
          <w:rFonts w:ascii="Times New Roman" w:hAnsi="Times New Roman" w:cs="Times New Roman"/>
          <w:sz w:val="24"/>
          <w:szCs w:val="24"/>
        </w:rPr>
        <w:t>, r</w:t>
      </w:r>
      <w:r>
        <w:rPr>
          <w:rFonts w:ascii="Times New Roman" w:hAnsi="Times New Roman" w:cs="Times New Roman"/>
          <w:sz w:val="24"/>
          <w:szCs w:val="24"/>
        </w:rPr>
        <w:t>(</w:t>
      </w:r>
      <w:r w:rsidRPr="00B060A2">
        <w:rPr>
          <w:rFonts w:ascii="Times New Roman" w:hAnsi="Times New Roman" w:cs="Times New Roman"/>
          <w:sz w:val="24"/>
          <w:szCs w:val="24"/>
        </w:rPr>
        <w:t>2</w:t>
      </w:r>
      <w:r>
        <w:rPr>
          <w:rFonts w:ascii="Times New Roman" w:hAnsi="Times New Roman" w:cs="Times New Roman"/>
          <w:sz w:val="24"/>
          <w:szCs w:val="24"/>
        </w:rPr>
        <w:t>)</w:t>
      </w:r>
      <w:r w:rsidRPr="00B060A2">
        <w:rPr>
          <w:rFonts w:ascii="Times New Roman" w:hAnsi="Times New Roman" w:cs="Times New Roman"/>
          <w:sz w:val="24"/>
          <w:szCs w:val="24"/>
        </w:rPr>
        <w:t>, … r</w:t>
      </w:r>
      <w:r>
        <w:rPr>
          <w:rFonts w:ascii="Times New Roman" w:hAnsi="Times New Roman" w:cs="Times New Roman"/>
          <w:sz w:val="24"/>
          <w:szCs w:val="24"/>
        </w:rPr>
        <w:t>(</w:t>
      </w:r>
      <w:r w:rsidRPr="00B060A2">
        <w:rPr>
          <w:rFonts w:ascii="Times New Roman" w:hAnsi="Times New Roman" w:cs="Times New Roman"/>
          <w:sz w:val="24"/>
          <w:szCs w:val="24"/>
        </w:rPr>
        <w:t>n</w:t>
      </w:r>
      <w:r>
        <w:rPr>
          <w:rFonts w:ascii="Times New Roman" w:hAnsi="Times New Roman" w:cs="Times New Roman"/>
          <w:sz w:val="24"/>
          <w:szCs w:val="24"/>
        </w:rPr>
        <w:t>)</w:t>
      </w:r>
      <w:r w:rsidRPr="00B060A2">
        <w:rPr>
          <w:rFonts w:ascii="Times New Roman" w:hAnsi="Times New Roman" w:cs="Times New Roman"/>
          <w:sz w:val="24"/>
          <w:szCs w:val="24"/>
        </w:rPr>
        <w:t>) and L = (l</w:t>
      </w:r>
      <w:r>
        <w:rPr>
          <w:rFonts w:ascii="Times New Roman" w:hAnsi="Times New Roman" w:cs="Times New Roman"/>
          <w:sz w:val="24"/>
          <w:szCs w:val="24"/>
        </w:rPr>
        <w:t>(</w:t>
      </w:r>
      <w:r w:rsidRPr="00B060A2">
        <w:rPr>
          <w:rFonts w:ascii="Times New Roman" w:hAnsi="Times New Roman" w:cs="Times New Roman"/>
          <w:sz w:val="24"/>
          <w:szCs w:val="24"/>
        </w:rPr>
        <w:t>1</w:t>
      </w:r>
      <w:r>
        <w:rPr>
          <w:rFonts w:ascii="Times New Roman" w:hAnsi="Times New Roman" w:cs="Times New Roman"/>
          <w:sz w:val="24"/>
          <w:szCs w:val="24"/>
        </w:rPr>
        <w:t>)</w:t>
      </w:r>
      <w:r w:rsidRPr="00B060A2">
        <w:rPr>
          <w:rFonts w:ascii="Times New Roman" w:hAnsi="Times New Roman" w:cs="Times New Roman"/>
          <w:sz w:val="24"/>
          <w:szCs w:val="24"/>
        </w:rPr>
        <w:t>, l</w:t>
      </w:r>
      <w:r>
        <w:rPr>
          <w:rFonts w:ascii="Times New Roman" w:hAnsi="Times New Roman" w:cs="Times New Roman"/>
          <w:sz w:val="24"/>
          <w:szCs w:val="24"/>
        </w:rPr>
        <w:t>(</w:t>
      </w:r>
      <w:r w:rsidRPr="00B060A2">
        <w:rPr>
          <w:rFonts w:ascii="Times New Roman" w:hAnsi="Times New Roman" w:cs="Times New Roman"/>
          <w:sz w:val="24"/>
          <w:szCs w:val="24"/>
        </w:rPr>
        <w:t>2</w:t>
      </w:r>
      <w:r>
        <w:rPr>
          <w:rFonts w:ascii="Times New Roman" w:hAnsi="Times New Roman" w:cs="Times New Roman"/>
          <w:sz w:val="24"/>
          <w:szCs w:val="24"/>
        </w:rPr>
        <w:t>)</w:t>
      </w:r>
      <w:r w:rsidRPr="00B060A2">
        <w:rPr>
          <w:rFonts w:ascii="Times New Roman" w:hAnsi="Times New Roman" w:cs="Times New Roman"/>
          <w:sz w:val="24"/>
          <w:szCs w:val="24"/>
        </w:rPr>
        <w:t>, … l</w:t>
      </w:r>
      <w:r>
        <w:rPr>
          <w:rFonts w:ascii="Times New Roman" w:hAnsi="Times New Roman" w:cs="Times New Roman"/>
          <w:sz w:val="24"/>
          <w:szCs w:val="24"/>
        </w:rPr>
        <w:t>(</w:t>
      </w:r>
      <w:r w:rsidRPr="00B060A2">
        <w:rPr>
          <w:rFonts w:ascii="Times New Roman" w:hAnsi="Times New Roman" w:cs="Times New Roman"/>
          <w:sz w:val="24"/>
          <w:szCs w:val="24"/>
        </w:rPr>
        <w:t>m</w:t>
      </w:r>
      <w:r>
        <w:rPr>
          <w:rFonts w:ascii="Times New Roman" w:hAnsi="Times New Roman" w:cs="Times New Roman"/>
          <w:sz w:val="24"/>
          <w:szCs w:val="24"/>
        </w:rPr>
        <w:t>)</w:t>
      </w:r>
      <w:r w:rsidRPr="00B060A2">
        <w:rPr>
          <w:rFonts w:ascii="Times New Roman" w:hAnsi="Times New Roman" w:cs="Times New Roman"/>
          <w:sz w:val="24"/>
          <w:szCs w:val="24"/>
        </w:rPr>
        <w:t xml:space="preserve">), so that the deviation between </w:t>
      </w:r>
      <w:r w:rsidRPr="00B060A2">
        <w:rPr>
          <w:rFonts w:ascii="Times New Roman" w:hAnsi="Times New Roman" w:cs="Times New Roman"/>
          <w:b/>
          <w:bCs/>
          <w:sz w:val="24"/>
          <w:szCs w:val="24"/>
        </w:rPr>
        <w:t>E</w:t>
      </w:r>
      <w:r w:rsidRPr="00B060A2">
        <w:rPr>
          <w:rFonts w:ascii="Times New Roman" w:hAnsi="Times New Roman" w:cs="Times New Roman"/>
          <w:sz w:val="24"/>
          <w:szCs w:val="24"/>
        </w:rPr>
        <w:t xml:space="preserve"> and </w:t>
      </w:r>
      <w:r w:rsidRPr="00B060A2">
        <w:rPr>
          <w:rFonts w:ascii="Times New Roman" w:hAnsi="Times New Roman" w:cs="Times New Roman"/>
          <w:b/>
          <w:bCs/>
          <w:sz w:val="24"/>
          <w:szCs w:val="24"/>
        </w:rPr>
        <w:t>D</w:t>
      </w:r>
      <w:r w:rsidRPr="00B060A2">
        <w:rPr>
          <w:rFonts w:ascii="Times New Roman" w:hAnsi="Times New Roman" w:cs="Times New Roman"/>
          <w:sz w:val="24"/>
          <w:szCs w:val="24"/>
        </w:rPr>
        <w:t xml:space="preserve"> (at the existing entries of </w:t>
      </w:r>
      <w:r w:rsidRPr="00B060A2">
        <w:rPr>
          <w:rFonts w:ascii="Times New Roman" w:hAnsi="Times New Roman" w:cs="Times New Roman"/>
          <w:b/>
          <w:bCs/>
          <w:sz w:val="24"/>
          <w:szCs w:val="24"/>
        </w:rPr>
        <w:t>D</w:t>
      </w:r>
      <w:r w:rsidRPr="00B060A2">
        <w:rPr>
          <w:rFonts w:ascii="Times New Roman" w:hAnsi="Times New Roman" w:cs="Times New Roman"/>
          <w:sz w:val="24"/>
          <w:szCs w:val="24"/>
        </w:rPr>
        <w:t xml:space="preserve">) is due to non-zero engagement components es, </w:t>
      </w:r>
      <w:r w:rsidRPr="00B060A2">
        <w:rPr>
          <w:rFonts w:ascii="Times New Roman" w:hAnsi="Times New Roman" w:cs="Times New Roman"/>
          <w:b/>
          <w:bCs/>
          <w:sz w:val="24"/>
          <w:szCs w:val="24"/>
        </w:rPr>
        <w:t>i</w:t>
      </w:r>
      <w:r w:rsidRPr="00B060A2">
        <w:rPr>
          <w:rFonts w:ascii="Times New Roman" w:hAnsi="Times New Roman" w:cs="Times New Roman"/>
          <w:sz w:val="24"/>
          <w:szCs w:val="24"/>
        </w:rPr>
        <w:t>.</w:t>
      </w:r>
    </w:p>
    <w:p w14:paraId="4F4B3EAC" w14:textId="77777777" w:rsidR="00B060A2" w:rsidRDefault="00B060A2" w:rsidP="00B060A2">
      <w:pPr>
        <w:pStyle w:val="ListParagraph"/>
        <w:ind w:left="1440"/>
        <w:rPr>
          <w:rFonts w:ascii="Times New Roman" w:hAnsi="Times New Roman" w:cs="Times New Roman"/>
          <w:sz w:val="24"/>
          <w:szCs w:val="24"/>
        </w:rPr>
      </w:pPr>
    </w:p>
    <w:p w14:paraId="426AB811" w14:textId="76FC7CC3" w:rsidR="00B060A2" w:rsidRDefault="00B060A2" w:rsidP="00B060A2">
      <w:pPr>
        <w:pStyle w:val="ListParagraph"/>
        <w:ind w:left="1440"/>
        <w:rPr>
          <w:rFonts w:ascii="Times New Roman" w:hAnsi="Times New Roman" w:cs="Times New Roman"/>
          <w:sz w:val="24"/>
          <w:szCs w:val="24"/>
        </w:rPr>
      </w:pPr>
      <w:r w:rsidRPr="00B060A2">
        <w:rPr>
          <w:rFonts w:ascii="Times New Roman" w:hAnsi="Times New Roman" w:cs="Times New Roman"/>
          <w:sz w:val="24"/>
          <w:szCs w:val="24"/>
        </w:rPr>
        <w:t>Active Time uses a simple median calculation to find the factorized matrix E</w:t>
      </w:r>
      <w:r>
        <w:rPr>
          <w:rFonts w:ascii="Times New Roman" w:hAnsi="Times New Roman" w:cs="Times New Roman"/>
          <w:sz w:val="24"/>
          <w:szCs w:val="24"/>
        </w:rPr>
        <w:t xml:space="preserve"> due to </w:t>
      </w:r>
      <w:r w:rsidRPr="00B060A2">
        <w:rPr>
          <w:rFonts w:ascii="Times New Roman" w:hAnsi="Times New Roman" w:cs="Times New Roman"/>
          <w:sz w:val="24"/>
          <w:szCs w:val="24"/>
        </w:rPr>
        <w:t>the advantage of efficiency</w:t>
      </w:r>
      <w:r>
        <w:rPr>
          <w:rFonts w:ascii="Times New Roman" w:hAnsi="Times New Roman" w:cs="Times New Roman"/>
          <w:sz w:val="24"/>
          <w:szCs w:val="24"/>
        </w:rPr>
        <w:t xml:space="preserve">. </w:t>
      </w:r>
      <w:r w:rsidRPr="00B060A2">
        <w:rPr>
          <w:rFonts w:ascii="Times New Roman" w:hAnsi="Times New Roman" w:cs="Times New Roman"/>
          <w:sz w:val="24"/>
          <w:szCs w:val="24"/>
        </w:rPr>
        <w:t>Once the parameter vectors r and L are computed, each new interaction duration that is received can be compared to the predicted duration given the student and item components. This</w:t>
      </w:r>
      <w:r>
        <w:rPr>
          <w:rFonts w:ascii="Times New Roman" w:hAnsi="Times New Roman" w:cs="Times New Roman"/>
          <w:sz w:val="24"/>
          <w:szCs w:val="24"/>
        </w:rPr>
        <w:t xml:space="preserve"> </w:t>
      </w:r>
      <w:r w:rsidRPr="00B060A2">
        <w:rPr>
          <w:rFonts w:ascii="Times New Roman" w:hAnsi="Times New Roman" w:cs="Times New Roman"/>
          <w:sz w:val="24"/>
          <w:szCs w:val="24"/>
        </w:rPr>
        <w:t>comparison is used to determine the active time awarded for the interaction</w:t>
      </w:r>
      <w:r>
        <w:rPr>
          <w:rFonts w:ascii="Times New Roman" w:hAnsi="Times New Roman" w:cs="Times New Roman"/>
          <w:sz w:val="24"/>
          <w:szCs w:val="24"/>
        </w:rPr>
        <w:t>.</w:t>
      </w:r>
    </w:p>
    <w:p w14:paraId="081166FB" w14:textId="1EA85F56" w:rsidR="00B060A2" w:rsidRDefault="00B060A2" w:rsidP="00B060A2">
      <w:pPr>
        <w:pStyle w:val="ListParagraph"/>
        <w:ind w:left="1440"/>
        <w:rPr>
          <w:rFonts w:ascii="Times New Roman" w:hAnsi="Times New Roman" w:cs="Times New Roman"/>
          <w:sz w:val="24"/>
          <w:szCs w:val="24"/>
        </w:rPr>
      </w:pPr>
    </w:p>
    <w:p w14:paraId="3C5E29E7" w14:textId="1543196E" w:rsidR="00B060A2" w:rsidRDefault="00B060A2" w:rsidP="00B060A2">
      <w:pPr>
        <w:pStyle w:val="ListParagraph"/>
        <w:ind w:left="1440"/>
        <w:rPr>
          <w:rFonts w:ascii="Times New Roman" w:hAnsi="Times New Roman" w:cs="Times New Roman"/>
          <w:b/>
          <w:bCs/>
          <w:sz w:val="24"/>
          <w:szCs w:val="24"/>
        </w:rPr>
      </w:pPr>
      <w:r w:rsidRPr="008567E4">
        <w:rPr>
          <w:rFonts w:ascii="Times New Roman" w:hAnsi="Times New Roman" w:cs="Times New Roman"/>
          <w:b/>
          <w:bCs/>
          <w:sz w:val="24"/>
          <w:szCs w:val="24"/>
        </w:rPr>
        <w:t>Example:</w:t>
      </w:r>
      <w:r>
        <w:rPr>
          <w:rFonts w:ascii="Times New Roman" w:hAnsi="Times New Roman" w:cs="Times New Roman"/>
          <w:sz w:val="24"/>
          <w:szCs w:val="24"/>
        </w:rPr>
        <w:t xml:space="preserve"> </w:t>
      </w:r>
      <w:r w:rsidRPr="00B060A2">
        <w:rPr>
          <w:rFonts w:ascii="Times New Roman" w:hAnsi="Times New Roman" w:cs="Times New Roman"/>
          <w:b/>
          <w:bCs/>
          <w:sz w:val="24"/>
          <w:szCs w:val="24"/>
        </w:rPr>
        <w:t>W</w:t>
      </w:r>
      <w:r w:rsidRPr="00B060A2">
        <w:rPr>
          <w:rFonts w:ascii="Times New Roman" w:hAnsi="Times New Roman" w:cs="Times New Roman"/>
          <w:b/>
          <w:bCs/>
          <w:sz w:val="24"/>
          <w:szCs w:val="24"/>
        </w:rPr>
        <w:t>ork</w:t>
      </w:r>
      <w:r w:rsidRPr="00B060A2">
        <w:rPr>
          <w:rFonts w:ascii="Times New Roman" w:hAnsi="Times New Roman" w:cs="Times New Roman"/>
          <w:b/>
          <w:bCs/>
          <w:sz w:val="24"/>
          <w:szCs w:val="24"/>
        </w:rPr>
        <w:t xml:space="preserve"> R</w:t>
      </w:r>
      <w:r w:rsidRPr="00B060A2">
        <w:rPr>
          <w:rFonts w:ascii="Times New Roman" w:hAnsi="Times New Roman" w:cs="Times New Roman"/>
          <w:b/>
          <w:bCs/>
          <w:sz w:val="24"/>
          <w:szCs w:val="24"/>
        </w:rPr>
        <w:t>emaining</w:t>
      </w:r>
    </w:p>
    <w:p w14:paraId="4A335EE3" w14:textId="1F9B73DF" w:rsidR="00B060A2" w:rsidRDefault="00B060A2" w:rsidP="00B060A2">
      <w:pPr>
        <w:pStyle w:val="ListParagraph"/>
        <w:ind w:left="1440"/>
        <w:rPr>
          <w:rFonts w:ascii="Times New Roman" w:hAnsi="Times New Roman" w:cs="Times New Roman"/>
          <w:sz w:val="24"/>
          <w:szCs w:val="24"/>
        </w:rPr>
      </w:pPr>
      <w:r w:rsidRPr="00B060A2">
        <w:rPr>
          <w:rFonts w:ascii="Times New Roman" w:hAnsi="Times New Roman" w:cs="Times New Roman"/>
          <w:sz w:val="24"/>
          <w:szCs w:val="24"/>
        </w:rPr>
        <w:t>The Work Remaining metric predicts how much activity Knewton expects that a student will have to complete before she is proficient in a content area.</w:t>
      </w:r>
    </w:p>
    <w:p w14:paraId="31391C39" w14:textId="77777777" w:rsidR="00B060A2" w:rsidRDefault="00B060A2" w:rsidP="00B060A2">
      <w:pPr>
        <w:pStyle w:val="ListParagraph"/>
        <w:ind w:left="1440"/>
        <w:rPr>
          <w:rFonts w:ascii="Times New Roman" w:hAnsi="Times New Roman" w:cs="Times New Roman"/>
          <w:sz w:val="24"/>
          <w:szCs w:val="24"/>
        </w:rPr>
      </w:pPr>
    </w:p>
    <w:p w14:paraId="6A20CA8D" w14:textId="41674118" w:rsidR="00B060A2" w:rsidRDefault="00B060A2" w:rsidP="00B060A2">
      <w:pPr>
        <w:pStyle w:val="ListParagraph"/>
        <w:ind w:left="1440"/>
        <w:rPr>
          <w:rFonts w:ascii="Times New Roman" w:hAnsi="Times New Roman" w:cs="Times New Roman"/>
          <w:sz w:val="24"/>
          <w:szCs w:val="24"/>
        </w:rPr>
      </w:pPr>
      <w:r>
        <w:rPr>
          <w:rFonts w:ascii="Times New Roman" w:hAnsi="Times New Roman" w:cs="Times New Roman"/>
          <w:sz w:val="24"/>
          <w:szCs w:val="24"/>
        </w:rPr>
        <w:t>F</w:t>
      </w:r>
      <w:r w:rsidRPr="00B060A2">
        <w:rPr>
          <w:rFonts w:ascii="Times New Roman" w:hAnsi="Times New Roman" w:cs="Times New Roman"/>
          <w:sz w:val="24"/>
          <w:szCs w:val="24"/>
        </w:rPr>
        <w:t xml:space="preserve">or each student </w:t>
      </w:r>
      <w:r w:rsidRPr="00B060A2">
        <w:rPr>
          <w:rFonts w:ascii="Times New Roman" w:hAnsi="Times New Roman" w:cs="Times New Roman"/>
          <w:b/>
          <w:bCs/>
          <w:sz w:val="24"/>
          <w:szCs w:val="24"/>
        </w:rPr>
        <w:t>s</w:t>
      </w:r>
      <w:r w:rsidRPr="00B060A2">
        <w:rPr>
          <w:rFonts w:ascii="Times New Roman" w:hAnsi="Times New Roman" w:cs="Times New Roman"/>
          <w:sz w:val="24"/>
          <w:szCs w:val="24"/>
        </w:rPr>
        <w:t xml:space="preserve"> and content area </w:t>
      </w:r>
      <w:r w:rsidRPr="00B060A2">
        <w:rPr>
          <w:rFonts w:ascii="Times New Roman" w:hAnsi="Times New Roman" w:cs="Times New Roman"/>
          <w:b/>
          <w:bCs/>
          <w:sz w:val="24"/>
          <w:szCs w:val="24"/>
        </w:rPr>
        <w:t>c</w:t>
      </w:r>
      <w:r w:rsidRPr="00B060A2">
        <w:rPr>
          <w:rFonts w:ascii="Times New Roman" w:hAnsi="Times New Roman" w:cs="Times New Roman"/>
          <w:sz w:val="24"/>
          <w:szCs w:val="24"/>
        </w:rPr>
        <w:t xml:space="preserve">, there is assumed to be a quickness parameter </w:t>
      </w:r>
      <w:r w:rsidRPr="00B060A2">
        <w:rPr>
          <w:rFonts w:ascii="Times New Roman" w:hAnsi="Times New Roman" w:cs="Times New Roman"/>
          <w:b/>
          <w:bCs/>
          <w:sz w:val="24"/>
          <w:szCs w:val="24"/>
        </w:rPr>
        <w:t>q</w:t>
      </w:r>
      <w:r w:rsidRPr="00B060A2">
        <w:rPr>
          <w:rFonts w:ascii="Times New Roman" w:hAnsi="Times New Roman" w:cs="Times New Roman"/>
          <w:b/>
          <w:bCs/>
          <w:sz w:val="24"/>
          <w:szCs w:val="24"/>
        </w:rPr>
        <w:t>(</w:t>
      </w:r>
      <w:r w:rsidRPr="00B060A2">
        <w:rPr>
          <w:rFonts w:ascii="Times New Roman" w:hAnsi="Times New Roman" w:cs="Times New Roman"/>
          <w:b/>
          <w:bCs/>
          <w:sz w:val="24"/>
          <w:szCs w:val="24"/>
        </w:rPr>
        <w:t>s</w:t>
      </w:r>
      <w:r w:rsidRPr="00B060A2">
        <w:rPr>
          <w:rFonts w:ascii="Times New Roman" w:hAnsi="Times New Roman" w:cs="Times New Roman"/>
          <w:b/>
          <w:bCs/>
          <w:sz w:val="24"/>
          <w:szCs w:val="24"/>
        </w:rPr>
        <w:t>)</w:t>
      </w:r>
      <w:r w:rsidRPr="00B060A2">
        <w:rPr>
          <w:rFonts w:ascii="Times New Roman" w:hAnsi="Times New Roman" w:cs="Times New Roman"/>
          <w:sz w:val="24"/>
          <w:szCs w:val="24"/>
        </w:rPr>
        <w:t xml:space="preserve"> and a toughness parameter </w:t>
      </w:r>
      <w:r w:rsidRPr="00B060A2">
        <w:rPr>
          <w:rFonts w:ascii="Times New Roman" w:hAnsi="Times New Roman" w:cs="Times New Roman"/>
          <w:b/>
          <w:bCs/>
          <w:sz w:val="24"/>
          <w:szCs w:val="24"/>
        </w:rPr>
        <w:t>t</w:t>
      </w:r>
      <w:r w:rsidRPr="00B060A2">
        <w:rPr>
          <w:rFonts w:ascii="Times New Roman" w:hAnsi="Times New Roman" w:cs="Times New Roman"/>
          <w:b/>
          <w:bCs/>
          <w:sz w:val="24"/>
          <w:szCs w:val="24"/>
        </w:rPr>
        <w:t>(</w:t>
      </w:r>
      <w:r w:rsidRPr="00B060A2">
        <w:rPr>
          <w:rFonts w:ascii="Times New Roman" w:hAnsi="Times New Roman" w:cs="Times New Roman"/>
          <w:b/>
          <w:bCs/>
          <w:sz w:val="24"/>
          <w:szCs w:val="24"/>
        </w:rPr>
        <w:t>c</w:t>
      </w:r>
      <w:r w:rsidRPr="00B060A2">
        <w:rPr>
          <w:rFonts w:ascii="Times New Roman" w:hAnsi="Times New Roman" w:cs="Times New Roman"/>
          <w:b/>
          <w:bCs/>
          <w:sz w:val="24"/>
          <w:szCs w:val="24"/>
        </w:rPr>
        <w:t>)</w:t>
      </w:r>
      <w:r w:rsidRPr="00B060A2">
        <w:rPr>
          <w:rFonts w:ascii="Times New Roman" w:hAnsi="Times New Roman" w:cs="Times New Roman"/>
          <w:sz w:val="24"/>
          <w:szCs w:val="24"/>
        </w:rPr>
        <w:t xml:space="preserve"> that together with an error term </w:t>
      </w:r>
      <w:r w:rsidRPr="00B060A2">
        <w:rPr>
          <w:rFonts w:ascii="Times New Roman" w:hAnsi="Times New Roman" w:cs="Times New Roman"/>
          <w:b/>
          <w:bCs/>
          <w:sz w:val="24"/>
          <w:szCs w:val="24"/>
        </w:rPr>
        <w:t>e</w:t>
      </w:r>
      <w:r w:rsidRPr="00B060A2">
        <w:rPr>
          <w:rFonts w:ascii="Times New Roman" w:hAnsi="Times New Roman" w:cs="Times New Roman"/>
          <w:b/>
          <w:bCs/>
          <w:sz w:val="24"/>
          <w:szCs w:val="24"/>
        </w:rPr>
        <w:t>(</w:t>
      </w:r>
      <w:r w:rsidRPr="00B060A2">
        <w:rPr>
          <w:rFonts w:ascii="Times New Roman" w:hAnsi="Times New Roman" w:cs="Times New Roman"/>
          <w:b/>
          <w:bCs/>
          <w:sz w:val="24"/>
          <w:szCs w:val="24"/>
        </w:rPr>
        <w:t>s, c</w:t>
      </w:r>
      <w:r w:rsidRPr="00B060A2">
        <w:rPr>
          <w:rFonts w:ascii="Times New Roman" w:hAnsi="Times New Roman" w:cs="Times New Roman"/>
          <w:b/>
          <w:bCs/>
          <w:sz w:val="24"/>
          <w:szCs w:val="24"/>
        </w:rPr>
        <w:t>)</w:t>
      </w:r>
      <w:r w:rsidRPr="00B060A2">
        <w:rPr>
          <w:rFonts w:ascii="Times New Roman" w:hAnsi="Times New Roman" w:cs="Times New Roman"/>
          <w:sz w:val="24"/>
          <w:szCs w:val="24"/>
        </w:rPr>
        <w:t xml:space="preserve"> form a prediction for how much practice it takes a student to gain proficiency in a content area:</w:t>
      </w:r>
    </w:p>
    <w:p w14:paraId="29B90602" w14:textId="4966B087" w:rsidR="00B060A2" w:rsidRDefault="00B060A2" w:rsidP="00B060A2">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9EC47B" wp14:editId="1BA2A37D">
            <wp:extent cx="1188720" cy="4627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30).png"/>
                    <pic:cNvPicPr/>
                  </pic:nvPicPr>
                  <pic:blipFill>
                    <a:blip r:embed="rId13">
                      <a:extLst>
                        <a:ext uri="{28A0092B-C50C-407E-A947-70E740481C1C}">
                          <a14:useLocalDpi xmlns:a14="http://schemas.microsoft.com/office/drawing/2010/main" val="0"/>
                        </a:ext>
                      </a:extLst>
                    </a:blip>
                    <a:stretch>
                      <a:fillRect/>
                    </a:stretch>
                  </pic:blipFill>
                  <pic:spPr>
                    <a:xfrm>
                      <a:off x="0" y="0"/>
                      <a:ext cx="1238192" cy="482011"/>
                    </a:xfrm>
                    <a:prstGeom prst="rect">
                      <a:avLst/>
                    </a:prstGeom>
                  </pic:spPr>
                </pic:pic>
              </a:graphicData>
            </a:graphic>
          </wp:inline>
        </w:drawing>
      </w:r>
      <w:r w:rsidRPr="00B060A2">
        <w:rPr>
          <w:rFonts w:ascii="Times New Roman" w:hAnsi="Times New Roman" w:cs="Times New Roman"/>
          <w:sz w:val="24"/>
          <w:szCs w:val="24"/>
        </w:rPr>
        <w:t>.</w:t>
      </w:r>
    </w:p>
    <w:p w14:paraId="038EF4C7" w14:textId="392B4599" w:rsidR="00B060A2" w:rsidRDefault="00B060A2" w:rsidP="00B060A2">
      <w:pPr>
        <w:pStyle w:val="ListParagraph"/>
        <w:ind w:left="1440"/>
        <w:rPr>
          <w:rFonts w:ascii="Times New Roman" w:hAnsi="Times New Roman" w:cs="Times New Roman"/>
          <w:sz w:val="24"/>
          <w:szCs w:val="24"/>
        </w:rPr>
      </w:pPr>
      <w:r>
        <w:rPr>
          <w:rFonts w:ascii="Times New Roman" w:hAnsi="Times New Roman" w:cs="Times New Roman"/>
          <w:sz w:val="24"/>
          <w:szCs w:val="24"/>
        </w:rPr>
        <w:t>T</w:t>
      </w:r>
      <w:r w:rsidRPr="00B060A2">
        <w:rPr>
          <w:rFonts w:ascii="Times New Roman" w:hAnsi="Times New Roman" w:cs="Times New Roman"/>
          <w:sz w:val="24"/>
          <w:szCs w:val="24"/>
        </w:rPr>
        <w:t>he Work Remaining metric assumes a rank-1 approximation to a matrix P with the form</w:t>
      </w:r>
    </w:p>
    <w:p w14:paraId="4C19D845" w14:textId="63295E6C" w:rsidR="00B060A2" w:rsidRDefault="00B060A2" w:rsidP="00B060A2">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2E354D" wp14:editId="13454309">
            <wp:extent cx="1043940" cy="54014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31).png"/>
                    <pic:cNvPicPr/>
                  </pic:nvPicPr>
                  <pic:blipFill>
                    <a:blip r:embed="rId14">
                      <a:extLst>
                        <a:ext uri="{28A0092B-C50C-407E-A947-70E740481C1C}">
                          <a14:useLocalDpi xmlns:a14="http://schemas.microsoft.com/office/drawing/2010/main" val="0"/>
                        </a:ext>
                      </a:extLst>
                    </a:blip>
                    <a:stretch>
                      <a:fillRect/>
                    </a:stretch>
                  </pic:blipFill>
                  <pic:spPr>
                    <a:xfrm>
                      <a:off x="0" y="0"/>
                      <a:ext cx="1104047" cy="571248"/>
                    </a:xfrm>
                    <a:prstGeom prst="rect">
                      <a:avLst/>
                    </a:prstGeom>
                  </pic:spPr>
                </pic:pic>
              </a:graphicData>
            </a:graphic>
          </wp:inline>
        </w:drawing>
      </w:r>
    </w:p>
    <w:p w14:paraId="4518513E" w14:textId="75A868E4" w:rsidR="00B060A2" w:rsidRDefault="00B060A2" w:rsidP="00B060A2">
      <w:pPr>
        <w:pStyle w:val="ListParagraph"/>
        <w:ind w:left="1440"/>
        <w:rPr>
          <w:rFonts w:ascii="Times New Roman" w:hAnsi="Times New Roman" w:cs="Times New Roman"/>
          <w:sz w:val="24"/>
          <w:szCs w:val="24"/>
        </w:rPr>
      </w:pPr>
      <w:r w:rsidRPr="00B060A2">
        <w:rPr>
          <w:rFonts w:ascii="Times New Roman" w:hAnsi="Times New Roman" w:cs="Times New Roman"/>
          <w:sz w:val="24"/>
          <w:szCs w:val="24"/>
        </w:rPr>
        <w:t>where q = (q</w:t>
      </w:r>
      <w:r>
        <w:rPr>
          <w:rFonts w:ascii="Times New Roman" w:hAnsi="Times New Roman" w:cs="Times New Roman"/>
          <w:sz w:val="24"/>
          <w:szCs w:val="24"/>
        </w:rPr>
        <w:t>(</w:t>
      </w:r>
      <w:r w:rsidRPr="00B060A2">
        <w:rPr>
          <w:rFonts w:ascii="Times New Roman" w:hAnsi="Times New Roman" w:cs="Times New Roman"/>
          <w:sz w:val="24"/>
          <w:szCs w:val="24"/>
        </w:rPr>
        <w:t>1</w:t>
      </w:r>
      <w:r>
        <w:rPr>
          <w:rFonts w:ascii="Times New Roman" w:hAnsi="Times New Roman" w:cs="Times New Roman"/>
          <w:sz w:val="24"/>
          <w:szCs w:val="24"/>
        </w:rPr>
        <w:t>)</w:t>
      </w:r>
      <w:r w:rsidRPr="00B060A2">
        <w:rPr>
          <w:rFonts w:ascii="Times New Roman" w:hAnsi="Times New Roman" w:cs="Times New Roman"/>
          <w:sz w:val="24"/>
          <w:szCs w:val="24"/>
        </w:rPr>
        <w:t>, q</w:t>
      </w:r>
      <w:r>
        <w:rPr>
          <w:rFonts w:ascii="Times New Roman" w:hAnsi="Times New Roman" w:cs="Times New Roman"/>
          <w:sz w:val="24"/>
          <w:szCs w:val="24"/>
        </w:rPr>
        <w:t>(</w:t>
      </w:r>
      <w:r w:rsidRPr="00B060A2">
        <w:rPr>
          <w:rFonts w:ascii="Times New Roman" w:hAnsi="Times New Roman" w:cs="Times New Roman"/>
          <w:sz w:val="24"/>
          <w:szCs w:val="24"/>
        </w:rPr>
        <w:t>2</w:t>
      </w:r>
      <w:r>
        <w:rPr>
          <w:rFonts w:ascii="Times New Roman" w:hAnsi="Times New Roman" w:cs="Times New Roman"/>
          <w:sz w:val="24"/>
          <w:szCs w:val="24"/>
        </w:rPr>
        <w:t>)</w:t>
      </w:r>
      <w:r w:rsidRPr="00B060A2">
        <w:rPr>
          <w:rFonts w:ascii="Times New Roman" w:hAnsi="Times New Roman" w:cs="Times New Roman"/>
          <w:sz w:val="24"/>
          <w:szCs w:val="24"/>
        </w:rPr>
        <w:t>, … q</w:t>
      </w:r>
      <w:r>
        <w:rPr>
          <w:rFonts w:ascii="Times New Roman" w:hAnsi="Times New Roman" w:cs="Times New Roman"/>
          <w:sz w:val="24"/>
          <w:szCs w:val="24"/>
        </w:rPr>
        <w:t>(</w:t>
      </w:r>
      <w:r w:rsidRPr="00B060A2">
        <w:rPr>
          <w:rFonts w:ascii="Times New Roman" w:hAnsi="Times New Roman" w:cs="Times New Roman"/>
          <w:sz w:val="24"/>
          <w:szCs w:val="24"/>
        </w:rPr>
        <w:t>n</w:t>
      </w:r>
      <w:r>
        <w:rPr>
          <w:rFonts w:ascii="Times New Roman" w:hAnsi="Times New Roman" w:cs="Times New Roman"/>
          <w:sz w:val="24"/>
          <w:szCs w:val="24"/>
        </w:rPr>
        <w:t>)</w:t>
      </w:r>
      <w:r w:rsidRPr="00B060A2">
        <w:rPr>
          <w:rFonts w:ascii="Times New Roman" w:hAnsi="Times New Roman" w:cs="Times New Roman"/>
          <w:sz w:val="24"/>
          <w:szCs w:val="24"/>
        </w:rPr>
        <w:t xml:space="preserve"> ) and t = (t</w:t>
      </w:r>
      <w:r>
        <w:rPr>
          <w:rFonts w:ascii="Times New Roman" w:hAnsi="Times New Roman" w:cs="Times New Roman"/>
          <w:sz w:val="24"/>
          <w:szCs w:val="24"/>
        </w:rPr>
        <w:t>(</w:t>
      </w:r>
      <w:r w:rsidRPr="00B060A2">
        <w:rPr>
          <w:rFonts w:ascii="Times New Roman" w:hAnsi="Times New Roman" w:cs="Times New Roman"/>
          <w:sz w:val="24"/>
          <w:szCs w:val="24"/>
        </w:rPr>
        <w:t>1</w:t>
      </w:r>
      <w:r>
        <w:rPr>
          <w:rFonts w:ascii="Times New Roman" w:hAnsi="Times New Roman" w:cs="Times New Roman"/>
          <w:sz w:val="24"/>
          <w:szCs w:val="24"/>
        </w:rPr>
        <w:t>)</w:t>
      </w:r>
      <w:r w:rsidRPr="00B060A2">
        <w:rPr>
          <w:rFonts w:ascii="Times New Roman" w:hAnsi="Times New Roman" w:cs="Times New Roman"/>
          <w:sz w:val="24"/>
          <w:szCs w:val="24"/>
        </w:rPr>
        <w:t>, t</w:t>
      </w:r>
      <w:r>
        <w:rPr>
          <w:rFonts w:ascii="Times New Roman" w:hAnsi="Times New Roman" w:cs="Times New Roman"/>
          <w:sz w:val="24"/>
          <w:szCs w:val="24"/>
        </w:rPr>
        <w:t>(</w:t>
      </w:r>
      <w:r w:rsidRPr="00B060A2">
        <w:rPr>
          <w:rFonts w:ascii="Times New Roman" w:hAnsi="Times New Roman" w:cs="Times New Roman"/>
          <w:sz w:val="24"/>
          <w:szCs w:val="24"/>
        </w:rPr>
        <w:t>2</w:t>
      </w:r>
      <w:r>
        <w:rPr>
          <w:rFonts w:ascii="Times New Roman" w:hAnsi="Times New Roman" w:cs="Times New Roman"/>
          <w:sz w:val="24"/>
          <w:szCs w:val="24"/>
        </w:rPr>
        <w:t>)</w:t>
      </w:r>
      <w:r w:rsidRPr="00B060A2">
        <w:rPr>
          <w:rFonts w:ascii="Times New Roman" w:hAnsi="Times New Roman" w:cs="Times New Roman"/>
          <w:sz w:val="24"/>
          <w:szCs w:val="24"/>
        </w:rPr>
        <w:t>, … t</w:t>
      </w:r>
      <w:r>
        <w:rPr>
          <w:rFonts w:ascii="Times New Roman" w:hAnsi="Times New Roman" w:cs="Times New Roman"/>
          <w:sz w:val="24"/>
          <w:szCs w:val="24"/>
        </w:rPr>
        <w:t>(</w:t>
      </w:r>
      <w:r w:rsidRPr="00B060A2">
        <w:rPr>
          <w:rFonts w:ascii="Times New Roman" w:hAnsi="Times New Roman" w:cs="Times New Roman"/>
          <w:sz w:val="24"/>
          <w:szCs w:val="24"/>
        </w:rPr>
        <w:t>n</w:t>
      </w:r>
      <w:r>
        <w:rPr>
          <w:rFonts w:ascii="Times New Roman" w:hAnsi="Times New Roman" w:cs="Times New Roman"/>
          <w:sz w:val="24"/>
          <w:szCs w:val="24"/>
        </w:rPr>
        <w:t>)</w:t>
      </w:r>
      <w:r w:rsidRPr="00B060A2">
        <w:rPr>
          <w:rFonts w:ascii="Times New Roman" w:hAnsi="Times New Roman" w:cs="Times New Roman"/>
          <w:sz w:val="24"/>
          <w:szCs w:val="24"/>
        </w:rPr>
        <w:t xml:space="preserve"> ). The vectors </w:t>
      </w:r>
      <w:r w:rsidRPr="00B060A2">
        <w:rPr>
          <w:rFonts w:ascii="Times New Roman" w:hAnsi="Times New Roman" w:cs="Times New Roman"/>
          <w:b/>
          <w:bCs/>
          <w:sz w:val="24"/>
          <w:szCs w:val="24"/>
        </w:rPr>
        <w:t>q</w:t>
      </w:r>
      <w:r w:rsidRPr="00B060A2">
        <w:rPr>
          <w:rFonts w:ascii="Times New Roman" w:hAnsi="Times New Roman" w:cs="Times New Roman"/>
          <w:sz w:val="24"/>
          <w:szCs w:val="24"/>
        </w:rPr>
        <w:t xml:space="preserve"> and </w:t>
      </w:r>
      <w:r w:rsidRPr="00B060A2">
        <w:rPr>
          <w:rFonts w:ascii="Times New Roman" w:hAnsi="Times New Roman" w:cs="Times New Roman"/>
          <w:b/>
          <w:bCs/>
          <w:sz w:val="24"/>
          <w:szCs w:val="24"/>
        </w:rPr>
        <w:t>t</w:t>
      </w:r>
      <w:r w:rsidRPr="00B060A2">
        <w:rPr>
          <w:rFonts w:ascii="Times New Roman" w:hAnsi="Times New Roman" w:cs="Times New Roman"/>
          <w:sz w:val="24"/>
          <w:szCs w:val="24"/>
        </w:rPr>
        <w:t xml:space="preserve"> are computed using a large-scale matrix completion algorithm</w:t>
      </w:r>
      <w:r>
        <w:rPr>
          <w:rFonts w:ascii="Times New Roman" w:hAnsi="Times New Roman" w:cs="Times New Roman"/>
          <w:sz w:val="24"/>
          <w:szCs w:val="24"/>
        </w:rPr>
        <w:t>.</w:t>
      </w:r>
    </w:p>
    <w:p w14:paraId="58CCE70A" w14:textId="47C86058" w:rsidR="00B060A2" w:rsidRDefault="00B060A2" w:rsidP="00B060A2">
      <w:pPr>
        <w:pStyle w:val="ListParagraph"/>
        <w:ind w:left="1440"/>
        <w:rPr>
          <w:rFonts w:ascii="Times New Roman" w:hAnsi="Times New Roman" w:cs="Times New Roman"/>
          <w:sz w:val="24"/>
          <w:szCs w:val="24"/>
        </w:rPr>
      </w:pPr>
    </w:p>
    <w:p w14:paraId="6D24F784" w14:textId="3E64AB93" w:rsidR="00B060A2" w:rsidRPr="00281443" w:rsidRDefault="00B060A2" w:rsidP="00B060A2">
      <w:pPr>
        <w:pStyle w:val="ListParagraph"/>
        <w:ind w:left="1440"/>
        <w:rPr>
          <w:rFonts w:ascii="Times New Roman" w:hAnsi="Times New Roman" w:cs="Times New Roman"/>
          <w:sz w:val="24"/>
          <w:szCs w:val="24"/>
        </w:rPr>
      </w:pPr>
      <w:r w:rsidRPr="00B060A2">
        <w:rPr>
          <w:rFonts w:ascii="Times New Roman" w:hAnsi="Times New Roman" w:cs="Times New Roman"/>
          <w:sz w:val="24"/>
          <w:szCs w:val="24"/>
        </w:rPr>
        <w:t>While these estimates (together with estimates of proficiency) are useful for understanding a student’s progress on the content they are currently working on, by combining these estimates with the learning paths implied by the Knewton knowledge graph, they can also be used to predict how much instruction and practice a student will require for a larger group of content, or for educational goals several days or weeks in the future.</w:t>
      </w:r>
    </w:p>
    <w:p w14:paraId="3DB7C0A4" w14:textId="32698AE0" w:rsidR="00281443" w:rsidRPr="00281443" w:rsidRDefault="00281443" w:rsidP="00281443">
      <w:pPr>
        <w:rPr>
          <w:rFonts w:ascii="Times New Roman" w:hAnsi="Times New Roman" w:cs="Times New Roman"/>
          <w:sz w:val="24"/>
          <w:szCs w:val="24"/>
        </w:rPr>
      </w:pPr>
      <w:r>
        <w:rPr>
          <w:rFonts w:ascii="Times New Roman" w:hAnsi="Times New Roman" w:cs="Times New Roman"/>
          <w:b/>
          <w:bCs/>
          <w:sz w:val="24"/>
          <w:szCs w:val="24"/>
        </w:rPr>
        <w:t xml:space="preserve">                        </w:t>
      </w:r>
    </w:p>
    <w:p w14:paraId="63B18115" w14:textId="2BB1E4DD" w:rsidR="00B8066C" w:rsidRDefault="00B8066C" w:rsidP="00B8066C">
      <w:pPr>
        <w:pStyle w:val="ListParagraph"/>
        <w:ind w:left="1440"/>
        <w:rPr>
          <w:rFonts w:ascii="Times New Roman" w:hAnsi="Times New Roman" w:cs="Times New Roman"/>
          <w:sz w:val="24"/>
          <w:szCs w:val="24"/>
        </w:rPr>
      </w:pPr>
    </w:p>
    <w:p w14:paraId="62A5AAC8" w14:textId="7D83E688" w:rsidR="00B8066C" w:rsidRDefault="00B8066C" w:rsidP="00B8066C">
      <w:pPr>
        <w:pStyle w:val="ListParagraph"/>
        <w:numPr>
          <w:ilvl w:val="0"/>
          <w:numId w:val="1"/>
        </w:numPr>
        <w:rPr>
          <w:rFonts w:ascii="Times New Roman" w:hAnsi="Times New Roman" w:cs="Times New Roman"/>
          <w:b/>
          <w:bCs/>
          <w:sz w:val="40"/>
          <w:szCs w:val="40"/>
        </w:rPr>
      </w:pPr>
      <w:r w:rsidRPr="00B8066C">
        <w:rPr>
          <w:rFonts w:ascii="Times New Roman" w:hAnsi="Times New Roman" w:cs="Times New Roman"/>
          <w:b/>
          <w:bCs/>
          <w:sz w:val="40"/>
          <w:szCs w:val="40"/>
        </w:rPr>
        <w:lastRenderedPageBreak/>
        <w:t>Big data &amp; adaptive infrastructur</w:t>
      </w:r>
      <w:r w:rsidRPr="00B8066C">
        <w:rPr>
          <w:rFonts w:ascii="Times New Roman" w:hAnsi="Times New Roman" w:cs="Times New Roman"/>
          <w:b/>
          <w:bCs/>
          <w:sz w:val="40"/>
          <w:szCs w:val="40"/>
        </w:rPr>
        <w:t>e</w:t>
      </w:r>
    </w:p>
    <w:p w14:paraId="482FECD6" w14:textId="143BCE03" w:rsidR="00B8066C" w:rsidRDefault="00B8066C" w:rsidP="00B8066C">
      <w:pPr>
        <w:pStyle w:val="ListParagraph"/>
        <w:numPr>
          <w:ilvl w:val="0"/>
          <w:numId w:val="2"/>
        </w:numPr>
        <w:rPr>
          <w:rFonts w:ascii="Times New Roman" w:hAnsi="Times New Roman" w:cs="Times New Roman"/>
          <w:b/>
          <w:bCs/>
          <w:sz w:val="24"/>
          <w:szCs w:val="24"/>
        </w:rPr>
      </w:pPr>
      <w:r w:rsidRPr="00B8066C">
        <w:rPr>
          <w:rFonts w:ascii="Times New Roman" w:hAnsi="Times New Roman" w:cs="Times New Roman"/>
          <w:b/>
          <w:bCs/>
          <w:sz w:val="24"/>
          <w:szCs w:val="24"/>
        </w:rPr>
        <w:t>Big Data and Education</w:t>
      </w:r>
    </w:p>
    <w:p w14:paraId="555AF539" w14:textId="787AA669" w:rsidR="00B8066C" w:rsidRDefault="00B8066C" w:rsidP="00B8066C">
      <w:pPr>
        <w:pStyle w:val="ListParagraph"/>
        <w:ind w:left="1440"/>
        <w:rPr>
          <w:rFonts w:ascii="Times New Roman" w:hAnsi="Times New Roman" w:cs="Times New Roman"/>
          <w:sz w:val="24"/>
          <w:szCs w:val="24"/>
        </w:rPr>
      </w:pPr>
      <w:r w:rsidRPr="00B8066C">
        <w:rPr>
          <w:rFonts w:ascii="Times New Roman" w:hAnsi="Times New Roman" w:cs="Times New Roman"/>
          <w:sz w:val="24"/>
          <w:szCs w:val="24"/>
        </w:rPr>
        <w:t>Big data unleashes a range of productive possibilities in the education domain in particular, since data that reflects cognition is structurally unique from the data generated by user activity around web pages, social profiles, and online purchasing habits. Because there is a very high degree of correlation between educational data (mastery of fractions and mastery of exponentiation, for example), there is tremendous potential to optimize user experiences over time and provide tangible value for students.</w:t>
      </w:r>
    </w:p>
    <w:p w14:paraId="144EF346" w14:textId="33D771EA" w:rsidR="00B8066C" w:rsidRDefault="00B8066C" w:rsidP="00B8066C">
      <w:pPr>
        <w:pStyle w:val="ListParagraph"/>
        <w:ind w:left="1440"/>
        <w:rPr>
          <w:rFonts w:ascii="Times New Roman" w:hAnsi="Times New Roman" w:cs="Times New Roman"/>
          <w:sz w:val="24"/>
          <w:szCs w:val="24"/>
        </w:rPr>
      </w:pPr>
    </w:p>
    <w:p w14:paraId="6B39DB4C" w14:textId="52E88050" w:rsidR="00B8066C" w:rsidRDefault="00B8066C" w:rsidP="00B8066C">
      <w:pPr>
        <w:pStyle w:val="ListParagraph"/>
        <w:numPr>
          <w:ilvl w:val="0"/>
          <w:numId w:val="2"/>
        </w:numPr>
        <w:rPr>
          <w:rFonts w:ascii="Times New Roman" w:hAnsi="Times New Roman" w:cs="Times New Roman"/>
          <w:b/>
          <w:bCs/>
          <w:sz w:val="24"/>
          <w:szCs w:val="24"/>
        </w:rPr>
      </w:pPr>
      <w:r w:rsidRPr="00B8066C">
        <w:rPr>
          <w:rFonts w:ascii="Times New Roman" w:hAnsi="Times New Roman" w:cs="Times New Roman"/>
          <w:b/>
          <w:bCs/>
          <w:sz w:val="24"/>
          <w:szCs w:val="24"/>
        </w:rPr>
        <w:t>Adaptive Infrastructure</w:t>
      </w:r>
    </w:p>
    <w:p w14:paraId="3C8F4CDD" w14:textId="2F511C1A" w:rsidR="00B8066C" w:rsidRDefault="00B8066C" w:rsidP="00B8066C">
      <w:pPr>
        <w:pStyle w:val="ListParagraph"/>
        <w:ind w:left="1440"/>
        <w:rPr>
          <w:rFonts w:ascii="Times New Roman" w:hAnsi="Times New Roman" w:cs="Times New Roman"/>
          <w:sz w:val="24"/>
          <w:szCs w:val="24"/>
        </w:rPr>
      </w:pPr>
      <w:r w:rsidRPr="00B8066C">
        <w:rPr>
          <w:rFonts w:ascii="Times New Roman" w:hAnsi="Times New Roman" w:cs="Times New Roman"/>
          <w:sz w:val="24"/>
          <w:szCs w:val="24"/>
        </w:rPr>
        <w:t>Knewton has designed its own framework called AltNode which works by dividing work between</w:t>
      </w:r>
      <w:r>
        <w:rPr>
          <w:rFonts w:ascii="Times New Roman" w:hAnsi="Times New Roman" w:cs="Times New Roman"/>
          <w:sz w:val="24"/>
          <w:szCs w:val="24"/>
        </w:rPr>
        <w:t xml:space="preserve"> </w:t>
      </w:r>
      <w:r w:rsidRPr="00B8066C">
        <w:rPr>
          <w:rFonts w:ascii="Times New Roman" w:hAnsi="Times New Roman" w:cs="Times New Roman"/>
          <w:sz w:val="24"/>
          <w:szCs w:val="24"/>
        </w:rPr>
        <w:t>machines and then sending continuous updates between the minimal necessary number of machines. All significant updates are stored in a distributed Cassandra database. If one machine fails, another one nearby automatically takes its place, recovering recent values from the database and resuming work. One unique feature of AltNo</w:t>
      </w:r>
      <w:r>
        <w:rPr>
          <w:rFonts w:ascii="Times New Roman" w:hAnsi="Times New Roman" w:cs="Times New Roman"/>
          <w:sz w:val="24"/>
          <w:szCs w:val="24"/>
        </w:rPr>
        <w:t>d</w:t>
      </w:r>
      <w:r w:rsidRPr="00B8066C">
        <w:rPr>
          <w:rFonts w:ascii="Times New Roman" w:hAnsi="Times New Roman" w:cs="Times New Roman"/>
          <w:sz w:val="24"/>
          <w:szCs w:val="24"/>
        </w:rPr>
        <w:t>e is that it allows models to recover from any state and respond to new data as it arrives.</w:t>
      </w:r>
    </w:p>
    <w:p w14:paraId="46FF659B" w14:textId="3AF9D3FD" w:rsidR="00B8066C" w:rsidRDefault="00B8066C" w:rsidP="00B8066C">
      <w:pPr>
        <w:rPr>
          <w:rFonts w:ascii="Times New Roman" w:hAnsi="Times New Roman" w:cs="Times New Roman"/>
          <w:b/>
          <w:bCs/>
          <w:sz w:val="40"/>
          <w:szCs w:val="40"/>
        </w:rPr>
      </w:pPr>
    </w:p>
    <w:p w14:paraId="1D4658B2" w14:textId="3B12135B" w:rsidR="00B8066C" w:rsidRDefault="00B8066C" w:rsidP="00B8066C">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t>Engagement of Students</w:t>
      </w:r>
    </w:p>
    <w:p w14:paraId="3F7D6F23" w14:textId="2E5F98D4" w:rsidR="00B8066C" w:rsidRDefault="00B8066C" w:rsidP="00B8066C">
      <w:pPr>
        <w:pStyle w:val="ListParagraph"/>
        <w:rPr>
          <w:rFonts w:ascii="Times New Roman" w:hAnsi="Times New Roman" w:cs="Times New Roman"/>
          <w:sz w:val="24"/>
          <w:szCs w:val="24"/>
        </w:rPr>
      </w:pPr>
      <w:r>
        <w:rPr>
          <w:rFonts w:ascii="Times New Roman" w:hAnsi="Times New Roman" w:cs="Times New Roman"/>
          <w:sz w:val="24"/>
          <w:szCs w:val="24"/>
        </w:rPr>
        <w:t>To improve student’s engagement with the platform, Knewton uses the following:</w:t>
      </w:r>
    </w:p>
    <w:p w14:paraId="2476BF54" w14:textId="3571DAD9" w:rsidR="00B8066C" w:rsidRDefault="00B8066C" w:rsidP="00B8066C">
      <w:pPr>
        <w:pStyle w:val="ListParagraph"/>
        <w:numPr>
          <w:ilvl w:val="0"/>
          <w:numId w:val="2"/>
        </w:numPr>
        <w:rPr>
          <w:rFonts w:ascii="Times New Roman" w:hAnsi="Times New Roman" w:cs="Times New Roman"/>
          <w:b/>
          <w:bCs/>
          <w:sz w:val="24"/>
          <w:szCs w:val="24"/>
        </w:rPr>
      </w:pPr>
      <w:r w:rsidRPr="00B8066C">
        <w:rPr>
          <w:rFonts w:ascii="Times New Roman" w:hAnsi="Times New Roman" w:cs="Times New Roman"/>
          <w:b/>
          <w:bCs/>
          <w:sz w:val="24"/>
          <w:szCs w:val="24"/>
        </w:rPr>
        <w:t>Instant Feedback</w:t>
      </w:r>
    </w:p>
    <w:p w14:paraId="6BE59670" w14:textId="163748AC" w:rsidR="00B8066C" w:rsidRDefault="00B8066C" w:rsidP="00B8066C">
      <w:pPr>
        <w:pStyle w:val="ListParagraph"/>
        <w:ind w:left="1440"/>
        <w:rPr>
          <w:rFonts w:ascii="Times New Roman" w:hAnsi="Times New Roman" w:cs="Times New Roman"/>
          <w:sz w:val="24"/>
          <w:szCs w:val="24"/>
        </w:rPr>
      </w:pPr>
      <w:r w:rsidRPr="00B8066C">
        <w:rPr>
          <w:rFonts w:ascii="Times New Roman" w:hAnsi="Times New Roman" w:cs="Times New Roman"/>
          <w:sz w:val="24"/>
          <w:szCs w:val="24"/>
        </w:rPr>
        <w:t>Students are less likely to lose focus if feedback is immediate and they can quickly self-correct. A continuously adaptive learning system is able to deliver personalized feedback to both multiple choice and free response questions quickly</w:t>
      </w:r>
      <w:r w:rsidR="002B62C4">
        <w:rPr>
          <w:rFonts w:ascii="Times New Roman" w:hAnsi="Times New Roman" w:cs="Times New Roman"/>
          <w:sz w:val="24"/>
          <w:szCs w:val="24"/>
        </w:rPr>
        <w:t>.</w:t>
      </w:r>
    </w:p>
    <w:p w14:paraId="61EBBA4F" w14:textId="2B576202" w:rsidR="002B62C4" w:rsidRDefault="002B62C4" w:rsidP="00B8066C">
      <w:pPr>
        <w:pStyle w:val="ListParagraph"/>
        <w:ind w:left="1440"/>
        <w:rPr>
          <w:rFonts w:ascii="Times New Roman" w:hAnsi="Times New Roman" w:cs="Times New Roman"/>
          <w:sz w:val="24"/>
          <w:szCs w:val="24"/>
        </w:rPr>
      </w:pPr>
    </w:p>
    <w:p w14:paraId="5257C37D" w14:textId="332EB6B5" w:rsidR="002B62C4" w:rsidRDefault="002B62C4" w:rsidP="002B62C4">
      <w:pPr>
        <w:pStyle w:val="ListParagraph"/>
        <w:numPr>
          <w:ilvl w:val="0"/>
          <w:numId w:val="2"/>
        </w:numPr>
        <w:rPr>
          <w:rFonts w:ascii="Times New Roman" w:hAnsi="Times New Roman" w:cs="Times New Roman"/>
          <w:b/>
          <w:bCs/>
          <w:sz w:val="24"/>
          <w:szCs w:val="24"/>
        </w:rPr>
      </w:pPr>
      <w:r w:rsidRPr="002B62C4">
        <w:rPr>
          <w:rFonts w:ascii="Times New Roman" w:hAnsi="Times New Roman" w:cs="Times New Roman"/>
          <w:b/>
          <w:bCs/>
          <w:sz w:val="24"/>
          <w:szCs w:val="24"/>
        </w:rPr>
        <w:t>Community &amp; Collaboration</w:t>
      </w:r>
    </w:p>
    <w:p w14:paraId="2223FF65" w14:textId="2759FD9C" w:rsidR="002B62C4" w:rsidRDefault="002B62C4" w:rsidP="002B62C4">
      <w:pPr>
        <w:pStyle w:val="ListParagraph"/>
        <w:ind w:left="1440"/>
        <w:rPr>
          <w:rFonts w:ascii="Times New Roman" w:hAnsi="Times New Roman" w:cs="Times New Roman"/>
          <w:sz w:val="24"/>
          <w:szCs w:val="24"/>
        </w:rPr>
      </w:pPr>
      <w:r w:rsidRPr="002B62C4">
        <w:rPr>
          <w:rFonts w:ascii="Times New Roman" w:hAnsi="Times New Roman" w:cs="Times New Roman"/>
          <w:sz w:val="24"/>
          <w:szCs w:val="24"/>
        </w:rPr>
        <w:t>An adaptive system can improve student engagement by weaving a social component into coursework. Knewton Math Readiness, for instance, provides a dashboard that allows teachers to group students who are working on the same material together.</w:t>
      </w:r>
    </w:p>
    <w:p w14:paraId="426301F1" w14:textId="6B4E6433" w:rsidR="002B62C4" w:rsidRDefault="002B62C4" w:rsidP="002B62C4">
      <w:pPr>
        <w:pStyle w:val="ListParagraph"/>
        <w:ind w:left="1440"/>
        <w:rPr>
          <w:rFonts w:ascii="Times New Roman" w:hAnsi="Times New Roman" w:cs="Times New Roman"/>
          <w:sz w:val="24"/>
          <w:szCs w:val="24"/>
        </w:rPr>
      </w:pPr>
    </w:p>
    <w:p w14:paraId="3966D6B7" w14:textId="5BDE0109" w:rsidR="002B62C4" w:rsidRPr="002B62C4" w:rsidRDefault="002B62C4" w:rsidP="002B62C4">
      <w:pPr>
        <w:pStyle w:val="ListParagraph"/>
        <w:numPr>
          <w:ilvl w:val="0"/>
          <w:numId w:val="2"/>
        </w:numPr>
        <w:rPr>
          <w:rFonts w:ascii="Times New Roman" w:hAnsi="Times New Roman" w:cs="Times New Roman"/>
          <w:b/>
          <w:bCs/>
          <w:sz w:val="24"/>
          <w:szCs w:val="24"/>
        </w:rPr>
      </w:pPr>
      <w:r w:rsidRPr="002B62C4">
        <w:rPr>
          <w:rFonts w:ascii="Times New Roman" w:hAnsi="Times New Roman" w:cs="Times New Roman"/>
          <w:b/>
          <w:bCs/>
          <w:sz w:val="24"/>
          <w:szCs w:val="24"/>
        </w:rPr>
        <w:t>Gamification</w:t>
      </w:r>
    </w:p>
    <w:sectPr w:rsidR="002B62C4" w:rsidRPr="002B6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85AF4"/>
    <w:multiLevelType w:val="hybridMultilevel"/>
    <w:tmpl w:val="2E70F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C636DA"/>
    <w:multiLevelType w:val="hybridMultilevel"/>
    <w:tmpl w:val="FDE24A3E"/>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98"/>
    <w:rsid w:val="00137E6E"/>
    <w:rsid w:val="002374F5"/>
    <w:rsid w:val="00281443"/>
    <w:rsid w:val="002B62C4"/>
    <w:rsid w:val="003D5CCC"/>
    <w:rsid w:val="004F4298"/>
    <w:rsid w:val="007E7524"/>
    <w:rsid w:val="007F4B1A"/>
    <w:rsid w:val="008567E4"/>
    <w:rsid w:val="00B060A2"/>
    <w:rsid w:val="00B8066C"/>
    <w:rsid w:val="00D87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919B"/>
  <w15:chartTrackingRefBased/>
  <w15:docId w15:val="{D5A5210A-BB0C-47D6-A911-177B4DB39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78228-2131-4103-886C-F3E555040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7</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Turkar</dc:creator>
  <cp:keywords/>
  <dc:description/>
  <cp:lastModifiedBy>Vishal Turkar</cp:lastModifiedBy>
  <cp:revision>3</cp:revision>
  <dcterms:created xsi:type="dcterms:W3CDTF">2020-06-12T06:58:00Z</dcterms:created>
  <dcterms:modified xsi:type="dcterms:W3CDTF">2020-06-12T10:48:00Z</dcterms:modified>
</cp:coreProperties>
</file>