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4B5D6C">
      <w:pPr>
        <w:spacing w:after="242" w:line="256" w:lineRule="auto"/>
        <w:ind w:left="0" w:right="0" w:firstLine="0"/>
        <w:jc w:val="left"/>
      </w:pPr>
      <w:r>
        <w:t> </w:t>
      </w:r>
    </w:p>
    <w:p w:rsidR="00000000" w:rsidRDefault="004B5D6C">
      <w:pPr>
        <w:spacing w:after="0" w:line="256" w:lineRule="auto"/>
        <w:ind w:left="0" w:right="0" w:firstLine="0"/>
        <w:jc w:val="left"/>
      </w:pPr>
      <w:r>
        <w:rPr>
          <w:rStyle w:val="translated-span"/>
          <w:b/>
          <w:bCs/>
          <w:sz w:val="36"/>
          <w:szCs w:val="36"/>
        </w:rPr>
        <w:t>人</w:t>
      </w:r>
      <w:r>
        <w:rPr>
          <w:rStyle w:val="translated-span"/>
          <w:b/>
          <w:bCs/>
          <w:sz w:val="36"/>
          <w:szCs w:val="36"/>
        </w:rPr>
        <w:t>格</w:t>
      </w:r>
    </w:p>
    <w:p w:rsidR="00000000" w:rsidRDefault="004B5D6C">
      <w:pPr>
        <w:spacing w:after="0" w:line="256" w:lineRule="auto"/>
        <w:ind w:left="0" w:right="0" w:firstLine="0"/>
        <w:jc w:val="left"/>
      </w:pPr>
      <w:r>
        <w:t> </w:t>
      </w:r>
    </w:p>
    <w:tbl>
      <w:tblPr>
        <w:tblW w:w="11556" w:type="dxa"/>
        <w:tblInd w:w="-108" w:type="dxa"/>
        <w:tblCellMar>
          <w:left w:w="0" w:type="dxa"/>
          <w:right w:w="0" w:type="dxa"/>
        </w:tblCellMar>
        <w:tblLook w:val="04A0" w:firstRow="1" w:lastRow="0" w:firstColumn="1" w:lastColumn="0" w:noHBand="0" w:noVBand="1"/>
      </w:tblPr>
      <w:tblGrid>
        <w:gridCol w:w="2290"/>
        <w:gridCol w:w="3426"/>
        <w:gridCol w:w="2974"/>
        <w:gridCol w:w="2866"/>
      </w:tblGrid>
      <w:tr w:rsidR="00000000">
        <w:trPr>
          <w:trHeight w:val="2506"/>
        </w:trPr>
        <w:tc>
          <w:tcPr>
            <w:tcW w:w="2316" w:type="dxa"/>
            <w:tcBorders>
              <w:top w:val="single" w:sz="8" w:space="0" w:color="000000"/>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t> </w:t>
            </w:r>
          </w:p>
        </w:tc>
        <w:tc>
          <w:tcPr>
            <w:tcW w:w="3409" w:type="dxa"/>
            <w:tcBorders>
              <w:top w:val="single" w:sz="8" w:space="0" w:color="000000"/>
              <w:left w:val="nil"/>
              <w:bottom w:val="single" w:sz="8" w:space="0" w:color="000000"/>
              <w:right w:val="single" w:sz="8" w:space="0" w:color="000000"/>
            </w:tcBorders>
            <w:tcMar>
              <w:top w:w="74" w:type="dxa"/>
              <w:left w:w="108" w:type="dxa"/>
              <w:bottom w:w="32" w:type="dxa"/>
              <w:right w:w="58" w:type="dxa"/>
            </w:tcMar>
            <w:vAlign w:val="bottom"/>
            <w:hideMark/>
          </w:tcPr>
          <w:p w:rsidR="00000000" w:rsidRDefault="004B5D6C">
            <w:pPr>
              <w:spacing w:after="0" w:line="256" w:lineRule="auto"/>
              <w:ind w:left="0" w:right="2" w:firstLine="0"/>
              <w:jc w:val="right"/>
            </w:pPr>
            <w:r>
              <w:rPr>
                <w:noProof/>
              </w:rPr>
              <w:drawing>
                <wp:inline distT="0" distB="0" distL="0" distR="0">
                  <wp:extent cx="2028825" cy="1428750"/>
                  <wp:effectExtent l="0" t="0" r="9525" b="0"/>
                  <wp:docPr id="1"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028825" cy="1428750"/>
                          </a:xfrm>
                          <a:prstGeom prst="rect">
                            <a:avLst/>
                          </a:prstGeom>
                          <a:noFill/>
                          <a:ln>
                            <a:noFill/>
                          </a:ln>
                        </pic:spPr>
                      </pic:pic>
                    </a:graphicData>
                  </a:graphic>
                </wp:inline>
              </w:drawing>
            </w:r>
            <w:r>
              <w:t> </w:t>
            </w:r>
          </w:p>
        </w:tc>
        <w:tc>
          <w:tcPr>
            <w:tcW w:w="2965" w:type="dxa"/>
            <w:tcBorders>
              <w:top w:val="single" w:sz="8" w:space="0" w:color="000000"/>
              <w:left w:val="nil"/>
              <w:bottom w:val="single" w:sz="8" w:space="0" w:color="000000"/>
              <w:right w:val="single" w:sz="8" w:space="0" w:color="000000"/>
            </w:tcBorders>
            <w:tcMar>
              <w:top w:w="74" w:type="dxa"/>
              <w:left w:w="108" w:type="dxa"/>
              <w:bottom w:w="32" w:type="dxa"/>
              <w:right w:w="58" w:type="dxa"/>
            </w:tcMar>
            <w:vAlign w:val="bottom"/>
            <w:hideMark/>
          </w:tcPr>
          <w:p w:rsidR="00000000" w:rsidRDefault="004B5D6C">
            <w:pPr>
              <w:spacing w:after="0" w:line="256" w:lineRule="auto"/>
              <w:ind w:left="0" w:right="0" w:firstLine="0"/>
              <w:jc w:val="right"/>
            </w:pPr>
            <w:r>
              <w:rPr>
                <w:noProof/>
              </w:rPr>
              <w:drawing>
                <wp:inline distT="0" distB="0" distL="0" distR="0">
                  <wp:extent cx="1743075" cy="1457325"/>
                  <wp:effectExtent l="0" t="0" r="9525" b="9525"/>
                  <wp:docPr id="2"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r>
              <w:t> </w:t>
            </w:r>
          </w:p>
        </w:tc>
        <w:tc>
          <w:tcPr>
            <w:tcW w:w="2866" w:type="dxa"/>
            <w:tcBorders>
              <w:top w:val="single" w:sz="8" w:space="0" w:color="000000"/>
              <w:left w:val="nil"/>
              <w:bottom w:val="single" w:sz="8" w:space="0" w:color="000000"/>
              <w:right w:val="single" w:sz="8" w:space="0" w:color="000000"/>
            </w:tcBorders>
            <w:tcMar>
              <w:top w:w="74" w:type="dxa"/>
              <w:left w:w="108" w:type="dxa"/>
              <w:bottom w:w="32" w:type="dxa"/>
              <w:right w:w="58" w:type="dxa"/>
            </w:tcMar>
            <w:vAlign w:val="bottom"/>
            <w:hideMark/>
          </w:tcPr>
          <w:p w:rsidR="00000000" w:rsidRDefault="004B5D6C">
            <w:pPr>
              <w:spacing w:after="0" w:line="256" w:lineRule="auto"/>
              <w:ind w:left="0" w:right="36" w:firstLine="0"/>
              <w:jc w:val="right"/>
            </w:pPr>
            <w:r>
              <w:rPr>
                <w:noProof/>
              </w:rPr>
              <w:drawing>
                <wp:inline distT="0" distB="0" distL="0" distR="0">
                  <wp:extent cx="1657350" cy="1400175"/>
                  <wp:effectExtent l="0" t="0" r="0" b="9525"/>
                  <wp:docPr id="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657350" cy="1400175"/>
                          </a:xfrm>
                          <a:prstGeom prst="rect">
                            <a:avLst/>
                          </a:prstGeom>
                          <a:noFill/>
                          <a:ln>
                            <a:noFill/>
                          </a:ln>
                        </pic:spPr>
                      </pic:pic>
                    </a:graphicData>
                  </a:graphic>
                </wp:inline>
              </w:drawing>
            </w:r>
            <w:r>
              <w:t> </w:t>
            </w:r>
          </w:p>
        </w:tc>
      </w:tr>
      <w:tr w:rsidR="00000000">
        <w:trPr>
          <w:trHeight w:val="430"/>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姓</w:t>
            </w:r>
            <w:r>
              <w:rPr>
                <w:rStyle w:val="translated-span"/>
              </w:rPr>
              <w:t>名</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品</w:t>
            </w:r>
            <w:r>
              <w:rPr>
                <w:rStyle w:val="translated-span"/>
              </w:rPr>
              <w:t>牌</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大</w:t>
            </w:r>
            <w:r>
              <w:rPr>
                <w:rStyle w:val="translated-span"/>
              </w:rPr>
              <w:t>卫</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露</w:t>
            </w:r>
            <w:r>
              <w:rPr>
                <w:rStyle w:val="translated-span"/>
              </w:rPr>
              <w:t>西</w:t>
            </w:r>
          </w:p>
        </w:tc>
      </w:tr>
      <w:tr w:rsidR="00000000">
        <w:trPr>
          <w:trHeight w:val="410"/>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年</w:t>
            </w:r>
            <w:r>
              <w:rPr>
                <w:rStyle w:val="translated-span"/>
              </w:rPr>
              <w:t>龄</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48" w:firstLine="0"/>
              <w:jc w:val="center"/>
            </w:pPr>
            <w:r>
              <w:t xml:space="preserve">9 </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t xml:space="preserve">16 </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t xml:space="preserve">20 </w:t>
            </w:r>
          </w:p>
        </w:tc>
      </w:tr>
      <w:tr w:rsidR="00000000">
        <w:trPr>
          <w:trHeight w:val="430"/>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位</w:t>
            </w:r>
            <w:r>
              <w:rPr>
                <w:rStyle w:val="translated-span"/>
              </w:rPr>
              <w:t>置</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美</w:t>
            </w:r>
            <w:r>
              <w:rPr>
                <w:rStyle w:val="translated-span"/>
              </w:rPr>
              <w:t>国</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意大</w:t>
            </w:r>
            <w:r>
              <w:rPr>
                <w:rStyle w:val="translated-span"/>
              </w:rPr>
              <w:t>利</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伦</w:t>
            </w:r>
            <w:r>
              <w:rPr>
                <w:rStyle w:val="translated-span"/>
              </w:rPr>
              <w:t>敦</w:t>
            </w:r>
          </w:p>
        </w:tc>
      </w:tr>
      <w:tr w:rsidR="00000000">
        <w:trPr>
          <w:trHeight w:val="1258"/>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工作生</w:t>
            </w:r>
            <w:r>
              <w:rPr>
                <w:rStyle w:val="translated-span"/>
              </w:rPr>
              <w:t>活</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一个梦想成为软件工程师的学</w:t>
            </w:r>
            <w:r>
              <w:rPr>
                <w:rStyle w:val="translated-span"/>
              </w:rPr>
              <w:t>生</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46" w:firstLine="0"/>
            </w:pPr>
            <w:r>
              <w:rPr>
                <w:rStyle w:val="translated-span"/>
              </w:rPr>
              <w:t>一个十几岁的孩子，还在读初中</w:t>
            </w:r>
            <w:r>
              <w:rPr>
                <w:rStyle w:val="translated-span"/>
              </w:rPr>
              <w:t>。</w:t>
            </w:r>
            <w:r>
              <w:rPr>
                <w:rStyle w:val="translated-span"/>
              </w:rPr>
              <w:t>他喜欢解决数学问题，比如寻找规律</w:t>
            </w:r>
            <w:r>
              <w:rPr>
                <w:rStyle w:val="translated-span"/>
              </w:rPr>
              <w:t>。</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pPr>
            <w:r>
              <w:rPr>
                <w:rStyle w:val="translated-span"/>
              </w:rPr>
              <w:t>她的专业是商</w:t>
            </w:r>
            <w:r>
              <w:rPr>
                <w:rStyle w:val="translated-span"/>
              </w:rPr>
              <w:t>科</w:t>
            </w:r>
          </w:p>
        </w:tc>
      </w:tr>
      <w:tr w:rsidR="00000000">
        <w:trPr>
          <w:trHeight w:val="634"/>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计算机体</w:t>
            </w:r>
            <w:r>
              <w:rPr>
                <w:rStyle w:val="translated-span"/>
              </w:rPr>
              <w:t>验</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对电脑游戏感兴趣</w:t>
            </w:r>
            <w:r>
              <w:rPr>
                <w:rStyle w:val="translated-span"/>
              </w:rPr>
              <w:t>。</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经验不</w:t>
            </w:r>
            <w:r>
              <w:rPr>
                <w:rStyle w:val="translated-span"/>
              </w:rPr>
              <w:t>多</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34" w:line="256" w:lineRule="auto"/>
              <w:ind w:left="0" w:right="0" w:firstLine="0"/>
              <w:jc w:val="left"/>
            </w:pPr>
            <w:r>
              <w:rPr>
                <w:rStyle w:val="translated-span"/>
              </w:rPr>
              <w:t>熟练操</w:t>
            </w:r>
            <w:r>
              <w:rPr>
                <w:rStyle w:val="translated-span"/>
              </w:rPr>
              <w:t>作</w:t>
            </w:r>
          </w:p>
          <w:p w:rsidR="00000000" w:rsidRDefault="004B5D6C">
            <w:pPr>
              <w:spacing w:after="0" w:line="256" w:lineRule="auto"/>
              <w:ind w:left="3" w:right="0" w:firstLine="0"/>
              <w:jc w:val="left"/>
            </w:pPr>
            <w:r>
              <w:rPr>
                <w:rStyle w:val="translated-span"/>
              </w:rPr>
              <w:t>计算机工</w:t>
            </w:r>
            <w:r>
              <w:rPr>
                <w:rStyle w:val="translated-span"/>
              </w:rPr>
              <w:t>具</w:t>
            </w:r>
          </w:p>
        </w:tc>
      </w:tr>
      <w:tr w:rsidR="00000000">
        <w:trPr>
          <w:trHeight w:val="634"/>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程序语言技</w:t>
            </w:r>
            <w:r>
              <w:rPr>
                <w:rStyle w:val="translated-span"/>
              </w:rPr>
              <w:t>能</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学会了儿童节目</w:t>
            </w:r>
            <w:r>
              <w:rPr>
                <w:rStyle w:val="translated-span"/>
              </w:rPr>
              <w:t>。</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pPr>
            <w:r>
              <w:rPr>
                <w:rStyle w:val="translated-span"/>
              </w:rPr>
              <w:t>听说过编程语言，但不练</w:t>
            </w:r>
            <w:r>
              <w:rPr>
                <w:rStyle w:val="translated-span"/>
              </w:rPr>
              <w:t>习</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34" w:line="256" w:lineRule="auto"/>
              <w:ind w:left="3" w:right="0" w:firstLine="0"/>
              <w:jc w:val="left"/>
            </w:pPr>
            <w:r>
              <w:rPr>
                <w:rStyle w:val="translated-span"/>
              </w:rPr>
              <w:t>不是经</w:t>
            </w:r>
            <w:r>
              <w:rPr>
                <w:rStyle w:val="translated-span"/>
              </w:rPr>
              <w:t>验</w:t>
            </w:r>
          </w:p>
          <w:p w:rsidR="00000000" w:rsidRDefault="004B5D6C">
            <w:pPr>
              <w:spacing w:after="0" w:line="256" w:lineRule="auto"/>
              <w:ind w:left="3" w:right="0" w:firstLine="0"/>
              <w:jc w:val="left"/>
            </w:pPr>
            <w:r>
              <w:t> </w:t>
            </w:r>
          </w:p>
        </w:tc>
      </w:tr>
      <w:tr w:rsidR="00000000">
        <w:trPr>
          <w:trHeight w:val="1258"/>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34" w:line="256" w:lineRule="auto"/>
              <w:ind w:left="0" w:right="0" w:firstLine="0"/>
              <w:jc w:val="left"/>
            </w:pPr>
            <w:r>
              <w:rPr>
                <w:rStyle w:val="translated-span"/>
              </w:rPr>
              <w:t>使用的目</w:t>
            </w:r>
            <w:r>
              <w:rPr>
                <w:rStyle w:val="translated-span"/>
              </w:rPr>
              <w:t>的</w:t>
            </w:r>
          </w:p>
          <w:p w:rsidR="00000000" w:rsidRDefault="004B5D6C">
            <w:pPr>
              <w:spacing w:after="0" w:line="256" w:lineRule="auto"/>
              <w:ind w:left="0" w:right="0" w:firstLine="0"/>
              <w:jc w:val="left"/>
            </w:pPr>
            <w:r>
              <w:rPr>
                <w:rStyle w:val="translated-span"/>
              </w:rPr>
              <w:t>软</w:t>
            </w:r>
            <w:r>
              <w:rPr>
                <w:rStyle w:val="translated-span"/>
              </w:rPr>
              <w:t>件</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pPr>
            <w:r>
              <w:rPr>
                <w:rStyle w:val="translated-span"/>
              </w:rPr>
              <w:t>希望进一步了解排序算</w:t>
            </w:r>
            <w:r>
              <w:rPr>
                <w:rStyle w:val="translated-span"/>
              </w:rPr>
              <w:t>法</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46" w:firstLine="0"/>
            </w:pPr>
            <w:r>
              <w:rPr>
                <w:rStyle w:val="translated-span"/>
              </w:rPr>
              <w:t>一旦他知道这是一种游戏，可以找到规律，然后他想弄清楚</w:t>
            </w:r>
            <w:r>
              <w:rPr>
                <w:rStyle w:val="translated-span"/>
              </w:rPr>
              <w:t>。</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48" w:firstLine="0"/>
            </w:pPr>
            <w:r>
              <w:rPr>
                <w:rStyle w:val="translated-span"/>
              </w:rPr>
              <w:t>没有紧张，只是碰巧被邀请尝试使用软件</w:t>
            </w:r>
            <w:r>
              <w:rPr>
                <w:rStyle w:val="translated-span"/>
              </w:rPr>
              <w:t>。</w:t>
            </w:r>
          </w:p>
        </w:tc>
      </w:tr>
      <w:tr w:rsidR="00000000">
        <w:trPr>
          <w:trHeight w:val="413"/>
        </w:trPr>
        <w:tc>
          <w:tcPr>
            <w:tcW w:w="2316" w:type="dxa"/>
            <w:tcBorders>
              <w:top w:val="nil"/>
              <w:left w:val="single" w:sz="8" w:space="0" w:color="000000"/>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语言偏</w:t>
            </w:r>
            <w:r>
              <w:rPr>
                <w:rStyle w:val="translated-span"/>
              </w:rPr>
              <w:t>好</w:t>
            </w:r>
          </w:p>
        </w:tc>
        <w:tc>
          <w:tcPr>
            <w:tcW w:w="3409"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0" w:right="0" w:firstLine="0"/>
              <w:jc w:val="left"/>
            </w:pPr>
            <w:r>
              <w:rPr>
                <w:rStyle w:val="translated-span"/>
              </w:rPr>
              <w:t>英</w:t>
            </w:r>
            <w:r>
              <w:rPr>
                <w:rStyle w:val="translated-span"/>
              </w:rPr>
              <w:t>语</w:t>
            </w:r>
          </w:p>
        </w:tc>
        <w:tc>
          <w:tcPr>
            <w:tcW w:w="2965"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意大利</w:t>
            </w:r>
            <w:r>
              <w:rPr>
                <w:rStyle w:val="translated-span"/>
              </w:rPr>
              <w:t>人</w:t>
            </w:r>
          </w:p>
        </w:tc>
        <w:tc>
          <w:tcPr>
            <w:tcW w:w="2866" w:type="dxa"/>
            <w:tcBorders>
              <w:top w:val="nil"/>
              <w:left w:val="nil"/>
              <w:bottom w:val="single" w:sz="8" w:space="0" w:color="000000"/>
              <w:right w:val="single" w:sz="8" w:space="0" w:color="000000"/>
            </w:tcBorders>
            <w:tcMar>
              <w:top w:w="74" w:type="dxa"/>
              <w:left w:w="108" w:type="dxa"/>
              <w:bottom w:w="32" w:type="dxa"/>
              <w:right w:w="58" w:type="dxa"/>
            </w:tcMar>
            <w:hideMark/>
          </w:tcPr>
          <w:p w:rsidR="00000000" w:rsidRDefault="004B5D6C">
            <w:pPr>
              <w:spacing w:after="0" w:line="256" w:lineRule="auto"/>
              <w:ind w:left="3" w:right="0" w:firstLine="0"/>
              <w:jc w:val="left"/>
            </w:pPr>
            <w:r>
              <w:rPr>
                <w:rStyle w:val="translated-span"/>
              </w:rPr>
              <w:t>英</w:t>
            </w:r>
            <w:r>
              <w:rPr>
                <w:rStyle w:val="translated-span"/>
              </w:rPr>
              <w:t>语</w:t>
            </w:r>
          </w:p>
        </w:tc>
      </w:tr>
    </w:tbl>
    <w:p w:rsidR="00000000" w:rsidRDefault="004B5D6C">
      <w:pPr>
        <w:spacing w:after="34" w:line="256" w:lineRule="auto"/>
        <w:ind w:left="0" w:right="0" w:firstLine="0"/>
        <w:jc w:val="left"/>
      </w:pPr>
      <w:r>
        <w:t> </w:t>
      </w:r>
    </w:p>
    <w:p w:rsidR="00000000" w:rsidRDefault="004B5D6C">
      <w:pPr>
        <w:ind w:left="-15" w:firstLine="0"/>
      </w:pPr>
      <w:r>
        <w:rPr>
          <w:rStyle w:val="translated-span"/>
        </w:rPr>
        <w:t>选择利益相关者的原因：功能性</w:t>
      </w:r>
      <w:r>
        <w:rPr>
          <w:rStyle w:val="translated-span"/>
        </w:rPr>
        <w:t>：</w:t>
      </w:r>
    </w:p>
    <w:p w:rsidR="00000000" w:rsidRDefault="004B5D6C">
      <w:pPr>
        <w:spacing w:after="32"/>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三个不同的利益相关者：我们将更关注那些在编程语言方面没有太多经验或只有一点知识的群体</w:t>
      </w:r>
      <w:r>
        <w:rPr>
          <w:rStyle w:val="translated-span"/>
        </w:rPr>
        <w:t>。</w:t>
      </w:r>
      <w:r>
        <w:rPr>
          <w:rStyle w:val="translated-span"/>
        </w:rPr>
        <w:t>为了让他们明白，在游戏过程中应该给他们一些易懂和适当的提示</w:t>
      </w:r>
      <w:r>
        <w:rPr>
          <w:rStyle w:val="translated-span"/>
        </w:rPr>
        <w:t>。</w:t>
      </w:r>
      <w:r>
        <w:rPr>
          <w:rStyle w:val="translated-span"/>
        </w:rPr>
        <w:t>例如，因为应该填充块中的空白，所以我们应该建议它们填充整数、字符或其他元素</w:t>
      </w:r>
      <w:r>
        <w:rPr>
          <w:rStyle w:val="translated-span"/>
        </w:rPr>
        <w:t>。</w:t>
      </w:r>
    </w:p>
    <w:p w:rsidR="00000000" w:rsidRDefault="004B5D6C">
      <w:pPr>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根据电脑体验，考虑到一些用户可能没有太多的电脑体验，我们需要在他们玩游戏时提供一些</w:t>
      </w:r>
      <w:r>
        <w:rPr>
          <w:rStyle w:val="translated-span"/>
        </w:rPr>
        <w:t>。</w:t>
      </w:r>
      <w:r>
        <w:rPr>
          <w:rStyle w:val="translated-span"/>
        </w:rPr>
        <w:t>例如，</w:t>
      </w:r>
      <w:r>
        <w:rPr>
          <w:rStyle w:val="translated-span"/>
        </w:rPr>
        <w:t>“</w:t>
      </w:r>
      <w:r>
        <w:rPr>
          <w:rStyle w:val="translated-span"/>
        </w:rPr>
        <w:t>继续按块以拖动它</w:t>
      </w:r>
      <w:r>
        <w:rPr>
          <w:rStyle w:val="translated-span"/>
        </w:rPr>
        <w:t>”</w:t>
      </w:r>
      <w:r>
        <w:rPr>
          <w:rStyle w:val="translated-span"/>
        </w:rPr>
        <w:t>、</w:t>
      </w:r>
      <w:r>
        <w:rPr>
          <w:rStyle w:val="translated-span"/>
        </w:rPr>
        <w:t>“</w:t>
      </w:r>
      <w:r>
        <w:rPr>
          <w:rStyle w:val="translated-span"/>
        </w:rPr>
        <w:t>转到选择模块以选择要排序的算法</w:t>
      </w:r>
      <w:r>
        <w:rPr>
          <w:rStyle w:val="translated-span"/>
        </w:rPr>
        <w:t>”</w:t>
      </w:r>
      <w:r>
        <w:rPr>
          <w:rStyle w:val="translated-span"/>
        </w:rPr>
        <w:t>和</w:t>
      </w:r>
      <w:r>
        <w:rPr>
          <w:rStyle w:val="translated-span"/>
        </w:rPr>
        <w:t>“</w:t>
      </w:r>
      <w:r>
        <w:rPr>
          <w:rStyle w:val="translated-span"/>
        </w:rPr>
        <w:t>您可以单击此处更改语言首选项</w:t>
      </w:r>
      <w:r>
        <w:rPr>
          <w:rStyle w:val="translated-span"/>
        </w:rPr>
        <w:t>”</w:t>
      </w:r>
      <w:r>
        <w:rPr>
          <w:rStyle w:val="translated-span"/>
        </w:rPr>
        <w:t>。</w:t>
      </w:r>
    </w:p>
    <w:p w:rsidR="00000000" w:rsidRDefault="004B5D6C">
      <w:pPr>
        <w:spacing w:after="0"/>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无序元素如何重新排列它</w:t>
      </w:r>
      <w:r>
        <w:rPr>
          <w:rStyle w:val="translated-span"/>
        </w:rPr>
        <w:t>们的位置的动画应该很容易理解</w:t>
      </w:r>
      <w:r>
        <w:rPr>
          <w:rStyle w:val="translated-span"/>
        </w:rPr>
        <w:t>。</w:t>
      </w:r>
      <w:r>
        <w:rPr>
          <w:rStyle w:val="translated-span"/>
        </w:rPr>
        <w:t>用户可以通过暂停、返回和播放来操作视频</w:t>
      </w:r>
      <w:r>
        <w:rPr>
          <w:rStyle w:val="translated-span"/>
        </w:rPr>
        <w:t>。</w:t>
      </w:r>
      <w:r>
        <w:rPr>
          <w:rStyle w:val="translated-span"/>
        </w:rPr>
        <w:t>此外，</w:t>
      </w:r>
      <w:r>
        <w:rPr>
          <w:rStyle w:val="translated-span"/>
        </w:rPr>
        <w:t>bar char</w:t>
      </w:r>
      <w:r>
        <w:rPr>
          <w:rStyle w:val="translated-span"/>
        </w:rPr>
        <w:t>可能更容易理解</w:t>
      </w:r>
      <w:r>
        <w:rPr>
          <w:rStyle w:val="translated-span"/>
        </w:rPr>
        <w:t>。</w:t>
      </w:r>
    </w:p>
    <w:p w:rsidR="00000000" w:rsidRDefault="004B5D6C">
      <w:pPr>
        <w:spacing w:after="34" w:line="256" w:lineRule="auto"/>
        <w:ind w:left="420" w:right="0" w:firstLine="0"/>
        <w:jc w:val="left"/>
      </w:pPr>
      <w:r>
        <w:t> </w:t>
      </w:r>
    </w:p>
    <w:p w:rsidR="00000000" w:rsidRDefault="004B5D6C">
      <w:pPr>
        <w:ind w:left="-15" w:right="0" w:firstLine="0"/>
      </w:pPr>
      <w:r>
        <w:rPr>
          <w:rStyle w:val="translated-span"/>
        </w:rPr>
        <w:t>非功能性</w:t>
      </w:r>
      <w:r>
        <w:rPr>
          <w:rStyle w:val="translated-span"/>
        </w:rPr>
        <w:t>：</w:t>
      </w:r>
    </w:p>
    <w:p w:rsidR="00000000" w:rsidRDefault="004B5D6C">
      <w:pPr>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界面的外观也很重要</w:t>
      </w:r>
      <w:r>
        <w:rPr>
          <w:rStyle w:val="translated-span"/>
        </w:rPr>
        <w:t>。</w:t>
      </w:r>
      <w:r>
        <w:rPr>
          <w:rStyle w:val="translated-span"/>
        </w:rPr>
        <w:t>一个漂亮的界面应该引起用户的注意，因为有些人就像露西一样路过</w:t>
      </w:r>
      <w:r>
        <w:rPr>
          <w:rStyle w:val="translated-span"/>
        </w:rPr>
        <w:t>。</w:t>
      </w:r>
    </w:p>
    <w:p w:rsidR="00000000" w:rsidRDefault="004B5D6C">
      <w:pPr>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用户可以选择语言偏好，因为他们可以来自不同的国家</w:t>
      </w:r>
      <w:r>
        <w:rPr>
          <w:rStyle w:val="translated-span"/>
        </w:rPr>
        <w:t>。</w:t>
      </w:r>
    </w:p>
    <w:p w:rsidR="00000000" w:rsidRDefault="004B5D6C">
      <w:pPr>
        <w:spacing w:after="34" w:line="256" w:lineRule="auto"/>
        <w:ind w:left="420" w:right="0" w:hanging="420"/>
      </w:pPr>
      <w:r>
        <w:rPr>
          <w:rFonts w:ascii="Wingdings" w:hAnsi="Wingdings"/>
        </w:rP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流畅的动画提示</w:t>
      </w:r>
      <w:r>
        <w:rPr>
          <w:rStyle w:val="translated-span"/>
        </w:rPr>
        <w:t>：</w:t>
      </w:r>
      <w:r>
        <w:rPr>
          <w:rStyle w:val="translated-span"/>
        </w:rPr>
        <w:t>https://blog.csdn.net/weixin_30765577/article/details/9567598</w:t>
      </w:r>
      <w:r>
        <w:rPr>
          <w:rStyle w:val="translated-span"/>
        </w:rPr>
        <w:t>3</w:t>
      </w:r>
    </w:p>
    <w:p w:rsidR="00000000" w:rsidRDefault="004B5D6C">
      <w:pPr>
        <w:spacing w:after="34" w:line="256" w:lineRule="auto"/>
        <w:ind w:left="420" w:right="0" w:firstLine="0"/>
        <w:jc w:val="left"/>
      </w:pPr>
      <w:r>
        <w:t> </w:t>
      </w:r>
    </w:p>
    <w:p w:rsidR="00000000" w:rsidRDefault="004B5D6C">
      <w:pPr>
        <w:spacing w:after="34" w:line="256" w:lineRule="auto"/>
        <w:ind w:left="0" w:right="0" w:firstLine="0"/>
        <w:jc w:val="left"/>
      </w:pPr>
      <w:r>
        <w:t> </w:t>
      </w:r>
    </w:p>
    <w:p w:rsidR="00000000" w:rsidRDefault="004B5D6C">
      <w:pPr>
        <w:spacing w:after="34" w:line="256" w:lineRule="auto"/>
        <w:ind w:left="0" w:right="0" w:firstLine="0"/>
        <w:jc w:val="left"/>
      </w:pPr>
      <w:r>
        <w:t> </w:t>
      </w:r>
    </w:p>
    <w:p w:rsidR="00000000" w:rsidRDefault="004B5D6C">
      <w:pPr>
        <w:spacing w:after="0" w:line="256" w:lineRule="auto"/>
        <w:ind w:left="0" w:right="0" w:firstLine="0"/>
        <w:jc w:val="left"/>
      </w:pPr>
      <w:r>
        <w:t xml:space="preserve">  </w:t>
      </w:r>
    </w:p>
    <w:sectPr w:rsidR="00000000">
      <w:pgSz w:w="11906" w:h="16838"/>
      <w:pgMar w:top="1440" w:right="278" w:bottom="1440" w:left="283"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0B7"/>
    <w:rsid w:val="002C00B7"/>
    <w:rsid w:val="004B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33C3A9-C99E-407D-AE21-3EBC6F03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5" w:line="290" w:lineRule="auto"/>
      <w:ind w:left="430" w:right="7086" w:hanging="430"/>
      <w:jc w:val="both"/>
    </w:pPr>
    <w:rPr>
      <w:rFonts w:ascii="Calibri" w:eastAsia="宋体" w:hAnsi="Calibri" w:cs="宋体"/>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file:///D:\document\convert_tasks\transweb\8153364_8161502\8153364.pdf.files\image00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file:///D:\document\convert_tasks\transweb\8153364_8161502\8153364.pdf.files\image001.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D:\document\convert_tasks\transweb\8153364_8161502\8153364.pdf.files\image00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2020-10-17T05:46:00Z</dcterms:created>
  <dcterms:modified xsi:type="dcterms:W3CDTF">2020-10-17T05:46:00Z</dcterms:modified>
</cp:coreProperties>
</file>