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60BF" w14:textId="77777777" w:rsidR="00BF58DB" w:rsidRDefault="00BF58DB" w:rsidP="00BF58DB">
      <w:pPr>
        <w:rPr>
          <w:rFonts w:cstheme="minorHAnsi"/>
          <w:b/>
          <w:bCs/>
          <w:color w:val="000000" w:themeColor="text1"/>
          <w:kern w:val="0"/>
          <w:sz w:val="28"/>
          <w:szCs w:val="28"/>
        </w:rPr>
      </w:pPr>
      <w:r>
        <w:rPr>
          <w:rFonts w:cstheme="minorHAnsi"/>
          <w:b/>
          <w:bCs/>
          <w:color w:val="000000" w:themeColor="text1"/>
          <w:kern w:val="0"/>
          <w:sz w:val="28"/>
          <w:szCs w:val="28"/>
        </w:rPr>
        <w:t xml:space="preserve">Explanation of functional score and DESEq2 use in </w:t>
      </w:r>
      <w:proofErr w:type="gramStart"/>
      <w:r>
        <w:rPr>
          <w:rFonts w:cstheme="minorHAnsi"/>
          <w:b/>
          <w:bCs/>
          <w:color w:val="000000" w:themeColor="text1"/>
          <w:kern w:val="0"/>
          <w:sz w:val="28"/>
          <w:szCs w:val="28"/>
        </w:rPr>
        <w:t>SGE</w:t>
      </w:r>
      <w:proofErr w:type="gramEnd"/>
    </w:p>
    <w:p w14:paraId="5B03303D" w14:textId="77777777" w:rsidR="00BF58DB" w:rsidRDefault="00BF58DB" w:rsidP="00BF58DB">
      <w:pPr>
        <w:rPr>
          <w:rFonts w:cstheme="minorHAnsi"/>
          <w:b/>
          <w:bCs/>
          <w:color w:val="000000" w:themeColor="text1"/>
          <w:kern w:val="0"/>
          <w:sz w:val="28"/>
          <w:szCs w:val="28"/>
        </w:rPr>
      </w:pPr>
    </w:p>
    <w:p w14:paraId="245E7E7C" w14:textId="77777777" w:rsidR="00BF58DB" w:rsidRPr="00261070" w:rsidRDefault="00BF58DB" w:rsidP="00BF58DB">
      <w:pPr>
        <w:ind w:right="-46"/>
        <w:textAlignment w:val="baseline"/>
        <w:rPr>
          <w:rFonts w:eastAsia="Times New Roman" w:cstheme="minorHAnsi"/>
          <w:color w:val="000000" w:themeColor="text1"/>
          <w:kern w:val="0"/>
          <w:sz w:val="22"/>
          <w:szCs w:val="22"/>
          <w:lang w:eastAsia="en-GB"/>
          <w14:ligatures w14:val="none"/>
        </w:rPr>
      </w:pPr>
      <w:r>
        <w:rPr>
          <w:rFonts w:eastAsia="Times New Roman" w:cstheme="minorHAnsi"/>
          <w:color w:val="000000" w:themeColor="text1"/>
          <w:kern w:val="0"/>
          <w:sz w:val="22"/>
          <w:szCs w:val="22"/>
          <w:lang w:eastAsia="en-GB"/>
          <w14:ligatures w14:val="none"/>
        </w:rPr>
        <w:t>The BAP1 SGE functional score</w:t>
      </w:r>
      <w:r w:rsidRPr="00261070">
        <w:rPr>
          <w:rFonts w:eastAsia="Times New Roman" w:cstheme="minorHAnsi"/>
          <w:color w:val="000000" w:themeColor="text1"/>
          <w:kern w:val="0"/>
          <w:sz w:val="22"/>
          <w:szCs w:val="22"/>
          <w:lang w:eastAsia="en-GB"/>
          <w14:ligatures w14:val="none"/>
        </w:rPr>
        <w:t xml:space="preserve"> is a growth rate, produced with a log-linear regression with an appropriate error model </w:t>
      </w:r>
      <w:r w:rsidRPr="00261070">
        <w:rPr>
          <w:rFonts w:eastAsia="Times New Roman" w:cstheme="minorHAnsi"/>
          <w:color w:val="000000" w:themeColor="text1"/>
          <w:kern w:val="0"/>
          <w:sz w:val="22"/>
          <w:szCs w:val="22"/>
          <w:shd w:val="clear" w:color="auto" w:fill="FFFFFF"/>
          <w:lang w:eastAsia="en-GB"/>
          <w14:ligatures w14:val="none"/>
        </w:rPr>
        <w:t xml:space="preserve">(Negative Binomial a.k.a. Gamma-Poisson distribution for count processes with over-dispersion). </w:t>
      </w:r>
    </w:p>
    <w:p w14:paraId="58272B38" w14:textId="77777777" w:rsidR="00BF58DB" w:rsidRPr="00261070" w:rsidRDefault="00BF58DB" w:rsidP="00BF58DB">
      <w:pPr>
        <w:ind w:right="-46"/>
        <w:textAlignment w:val="baseline"/>
        <w:rPr>
          <w:rFonts w:eastAsia="Times New Roman" w:cstheme="minorHAnsi"/>
          <w:color w:val="000000" w:themeColor="text1"/>
          <w:kern w:val="0"/>
          <w:sz w:val="22"/>
          <w:szCs w:val="22"/>
          <w:lang w:eastAsia="en-GB"/>
          <w14:ligatures w14:val="none"/>
        </w:rPr>
      </w:pPr>
    </w:p>
    <w:p w14:paraId="71B1EAD1" w14:textId="77777777" w:rsidR="00BF58DB" w:rsidRPr="00261070" w:rsidRDefault="00BF58DB" w:rsidP="00BF58DB">
      <w:pPr>
        <w:ind w:right="-46"/>
        <w:textAlignment w:val="baseline"/>
        <w:rPr>
          <w:rFonts w:eastAsia="Times New Roman" w:cstheme="minorHAnsi"/>
          <w:color w:val="000000" w:themeColor="text1"/>
          <w:kern w:val="0"/>
          <w:sz w:val="22"/>
          <w:szCs w:val="22"/>
          <w:lang w:eastAsia="en-GB"/>
          <w14:ligatures w14:val="none"/>
        </w:rPr>
      </w:pPr>
      <w:r w:rsidRPr="00261070">
        <w:rPr>
          <w:rFonts w:eastAsia="Times New Roman" w:cstheme="minorHAnsi"/>
          <w:color w:val="000000" w:themeColor="text1"/>
          <w:kern w:val="0"/>
          <w:sz w:val="22"/>
          <w:szCs w:val="22"/>
          <w:lang w:eastAsia="en-GB"/>
          <w14:ligatures w14:val="none"/>
        </w:rPr>
        <w:t>The functional score when hypothesis-tested asks:</w:t>
      </w:r>
    </w:p>
    <w:p w14:paraId="518A4E35" w14:textId="77777777" w:rsidR="00BF58DB" w:rsidRPr="00261070" w:rsidRDefault="00BF58DB" w:rsidP="00BF58DB">
      <w:pPr>
        <w:ind w:right="-46"/>
        <w:rPr>
          <w:rFonts w:eastAsia="Times New Roman" w:cstheme="minorHAnsi"/>
          <w:color w:val="000000" w:themeColor="text1"/>
          <w:kern w:val="0"/>
          <w:sz w:val="22"/>
          <w:szCs w:val="22"/>
          <w:lang w:eastAsia="en-GB"/>
          <w14:ligatures w14:val="none"/>
        </w:rPr>
      </w:pPr>
    </w:p>
    <w:p w14:paraId="41E731E1" w14:textId="77777777" w:rsidR="00BF58DB" w:rsidRPr="00261070" w:rsidRDefault="00BF58DB" w:rsidP="00BF58DB">
      <w:pPr>
        <w:ind w:right="-46"/>
        <w:rPr>
          <w:rFonts w:eastAsia="Times New Roman" w:cstheme="minorHAnsi"/>
          <w:color w:val="000000" w:themeColor="text1"/>
          <w:kern w:val="0"/>
          <w:sz w:val="22"/>
          <w:szCs w:val="22"/>
          <w:shd w:val="clear" w:color="auto" w:fill="FFFFFF"/>
          <w:lang w:eastAsia="en-GB"/>
          <w14:ligatures w14:val="none"/>
        </w:rPr>
      </w:pPr>
      <w:r w:rsidRPr="00261070">
        <w:rPr>
          <w:rFonts w:eastAsia="Times New Roman" w:cstheme="minorHAnsi"/>
          <w:color w:val="000000" w:themeColor="text1"/>
          <w:kern w:val="0"/>
          <w:sz w:val="22"/>
          <w:szCs w:val="22"/>
          <w:shd w:val="clear" w:color="auto" w:fill="FFFFFF"/>
          <w:lang w:eastAsia="en-GB"/>
          <w14:ligatures w14:val="none"/>
        </w:rPr>
        <w:t>"Is there a significant linear correlation between time and normalised log read count?"</w:t>
      </w:r>
    </w:p>
    <w:p w14:paraId="5D714A6C" w14:textId="77777777" w:rsidR="00BF58DB" w:rsidRPr="00261070" w:rsidRDefault="00BF58DB" w:rsidP="00BF58DB">
      <w:pPr>
        <w:ind w:right="-46"/>
        <w:rPr>
          <w:rFonts w:eastAsia="Times New Roman" w:cstheme="minorHAnsi"/>
          <w:b/>
          <w:bCs/>
          <w:color w:val="000000" w:themeColor="text1"/>
          <w:kern w:val="0"/>
          <w:sz w:val="22"/>
          <w:szCs w:val="22"/>
          <w:u w:val="single"/>
          <w:shd w:val="clear" w:color="auto" w:fill="FFFFFF"/>
          <w:lang w:eastAsia="en-GB"/>
          <w14:ligatures w14:val="none"/>
        </w:rPr>
      </w:pPr>
    </w:p>
    <w:p w14:paraId="5E40E839" w14:textId="77777777" w:rsidR="00BF58DB" w:rsidRDefault="00BF58DB" w:rsidP="00BF58DB">
      <w:pPr>
        <w:pStyle w:val="ListParagraph"/>
        <w:numPr>
          <w:ilvl w:val="0"/>
          <w:numId w:val="2"/>
        </w:numPr>
        <w:ind w:right="-46"/>
        <w:rPr>
          <w:rFonts w:eastAsia="Times New Roman" w:cstheme="minorHAnsi"/>
          <w:color w:val="000000" w:themeColor="text1"/>
          <w:kern w:val="0"/>
          <w:sz w:val="22"/>
          <w:szCs w:val="22"/>
          <w:shd w:val="clear" w:color="auto" w:fill="FFFFFF"/>
          <w:lang w:eastAsia="en-GB"/>
          <w14:ligatures w14:val="none"/>
        </w:rPr>
      </w:pPr>
      <w:r w:rsidRPr="00E9635B">
        <w:rPr>
          <w:rFonts w:eastAsia="Times New Roman" w:cstheme="minorHAnsi"/>
          <w:color w:val="000000" w:themeColor="text1"/>
          <w:kern w:val="0"/>
          <w:sz w:val="22"/>
          <w:szCs w:val="22"/>
          <w:shd w:val="clear" w:color="auto" w:fill="FFFFFF"/>
          <w:lang w:eastAsia="en-GB"/>
          <w14:ligatures w14:val="none"/>
        </w:rPr>
        <w:t>SGE count data (discrete positive numbers) with over-dispersion, can be well modelled by a negative binomial distribution</w:t>
      </w:r>
      <w:r>
        <w:rPr>
          <w:rFonts w:eastAsia="Times New Roman" w:cstheme="minorHAnsi"/>
          <w:color w:val="000000" w:themeColor="text1"/>
          <w:kern w:val="0"/>
          <w:sz w:val="22"/>
          <w:szCs w:val="22"/>
          <w:shd w:val="clear" w:color="auto" w:fill="FFFFFF"/>
          <w:lang w:eastAsia="en-GB"/>
          <w14:ligatures w14:val="none"/>
        </w:rPr>
        <w:t>.</w:t>
      </w:r>
    </w:p>
    <w:p w14:paraId="7B19CE7C" w14:textId="77777777" w:rsidR="00BF58DB" w:rsidRPr="00E9635B" w:rsidRDefault="00BF58DB" w:rsidP="00BF58DB">
      <w:pPr>
        <w:pStyle w:val="ListParagraph"/>
        <w:ind w:right="-46"/>
        <w:rPr>
          <w:rFonts w:eastAsia="Times New Roman" w:cstheme="minorHAnsi"/>
          <w:color w:val="000000" w:themeColor="text1"/>
          <w:kern w:val="0"/>
          <w:sz w:val="22"/>
          <w:szCs w:val="22"/>
          <w:shd w:val="clear" w:color="auto" w:fill="FFFFFF"/>
          <w:lang w:eastAsia="en-GB"/>
          <w14:ligatures w14:val="none"/>
        </w:rPr>
      </w:pPr>
    </w:p>
    <w:p w14:paraId="28136DF3" w14:textId="77777777" w:rsidR="00BF58DB" w:rsidRPr="00261070" w:rsidRDefault="00BF58DB" w:rsidP="00BF58DB">
      <w:pPr>
        <w:pStyle w:val="ListParagraph"/>
        <w:numPr>
          <w:ilvl w:val="0"/>
          <w:numId w:val="2"/>
        </w:numPr>
        <w:ind w:right="-46"/>
        <w:rPr>
          <w:rFonts w:eastAsia="Times New Roman" w:cstheme="minorHAnsi"/>
          <w:color w:val="000000" w:themeColor="text1"/>
          <w:kern w:val="0"/>
          <w:sz w:val="22"/>
          <w:szCs w:val="22"/>
          <w:shd w:val="clear" w:color="auto" w:fill="FFFFFF"/>
          <w:lang w:eastAsia="en-GB"/>
          <w14:ligatures w14:val="none"/>
        </w:rPr>
      </w:pPr>
      <w:r w:rsidRPr="00261070">
        <w:rPr>
          <w:rFonts w:eastAsia="Times New Roman" w:cstheme="minorHAnsi"/>
          <w:color w:val="000000" w:themeColor="text1"/>
          <w:kern w:val="0"/>
          <w:sz w:val="22"/>
          <w:szCs w:val="22"/>
          <w:shd w:val="clear" w:color="auto" w:fill="FFFFFF"/>
          <w:lang w:eastAsia="en-GB"/>
          <w14:ligatures w14:val="none"/>
        </w:rPr>
        <w:t xml:space="preserve">A GLM to fit data as a negative binomial has two key parameters: the mean and dispersion. Variability between replicate raw count data about the mean is routinely modelled using dispersion estimates. However, in experimental designs that have few, but reasonable, numbers of replicates (n=2 or 3), dispersion estimates will be highly variable for each variant (over-dispersed), and accurate estimation of dispersion is critical for statistical inferences about variant change over time. If dispersion estimates are used directly, they will be highly noisy, compromising subsequent statistical tests. </w:t>
      </w:r>
      <w:r>
        <w:rPr>
          <w:rFonts w:eastAsia="Times New Roman" w:cstheme="minorHAnsi"/>
          <w:color w:val="000000" w:themeColor="text1"/>
          <w:kern w:val="0"/>
          <w:sz w:val="22"/>
          <w:szCs w:val="22"/>
          <w:shd w:val="clear" w:color="auto" w:fill="FFFFFF"/>
          <w:lang w:eastAsia="en-GB"/>
          <w14:ligatures w14:val="none"/>
        </w:rPr>
        <w:t>A</w:t>
      </w:r>
      <w:r w:rsidRPr="00261070">
        <w:rPr>
          <w:rFonts w:eastAsia="Times New Roman" w:cstheme="minorHAnsi"/>
          <w:color w:val="000000" w:themeColor="text1"/>
          <w:kern w:val="0"/>
          <w:sz w:val="22"/>
          <w:szCs w:val="22"/>
          <w:shd w:val="clear" w:color="auto" w:fill="FFFFFF"/>
          <w:lang w:eastAsia="en-GB"/>
          <w14:ligatures w14:val="none"/>
        </w:rPr>
        <w:t xml:space="preserve">n appropriate error model needs to be employed on a log-linear regression. DESeq2 satisfies this requirement as it accurately estimates dispersion and applies it to the GLM. </w:t>
      </w:r>
    </w:p>
    <w:p w14:paraId="0C6DC358" w14:textId="77777777" w:rsidR="00BF58DB" w:rsidRPr="00B131F2" w:rsidRDefault="00BF58DB" w:rsidP="00BF58DB">
      <w:pPr>
        <w:ind w:right="-46"/>
        <w:rPr>
          <w:rFonts w:eastAsia="Times New Roman" w:cstheme="minorHAnsi"/>
          <w:color w:val="000000" w:themeColor="text1"/>
          <w:kern w:val="0"/>
          <w:sz w:val="22"/>
          <w:szCs w:val="22"/>
          <w:lang w:eastAsia="en-GB"/>
          <w14:ligatures w14:val="none"/>
        </w:rPr>
      </w:pPr>
    </w:p>
    <w:p w14:paraId="69EBC60E" w14:textId="77777777" w:rsidR="00BF58DB" w:rsidRPr="00B131F2" w:rsidRDefault="00BF58DB" w:rsidP="00BF58DB">
      <w:pPr>
        <w:pStyle w:val="ListParagraph"/>
        <w:numPr>
          <w:ilvl w:val="0"/>
          <w:numId w:val="1"/>
        </w:numPr>
        <w:ind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 xml:space="preserve">LFC estimates in which time is considered as a continuous variable are computed as a log-linear regression through DESeq2. This is because the GLM of DESeq2 </w:t>
      </w:r>
      <w:r w:rsidRPr="00B131F2">
        <w:rPr>
          <w:rFonts w:eastAsia="Times New Roman" w:cstheme="minorHAnsi"/>
          <w:color w:val="000000" w:themeColor="text1"/>
          <w:kern w:val="0"/>
          <w:sz w:val="22"/>
          <w:szCs w:val="22"/>
          <w:shd w:val="clear" w:color="auto" w:fill="FFFFFF"/>
          <w:lang w:eastAsia="en-GB"/>
          <w14:ligatures w14:val="none"/>
        </w:rPr>
        <w:t xml:space="preserve">includes the requisite exponential function to link the probability distribution parameter (the central parameter of negative binomial distribution) and the linear regression term (the linear predictor, change in log read counts over time). </w:t>
      </w:r>
    </w:p>
    <w:p w14:paraId="151A050B" w14:textId="77777777" w:rsidR="00BF58DB" w:rsidRPr="00B131F2" w:rsidRDefault="00BF58DB" w:rsidP="00BF58DB">
      <w:pPr>
        <w:ind w:right="-46"/>
        <w:rPr>
          <w:rFonts w:eastAsia="Times New Roman" w:cstheme="minorHAnsi"/>
          <w:color w:val="000000" w:themeColor="text1"/>
          <w:kern w:val="0"/>
          <w:sz w:val="22"/>
          <w:szCs w:val="22"/>
          <w:shd w:val="clear" w:color="auto" w:fill="FFFFFF"/>
          <w:lang w:eastAsia="en-GB"/>
          <w14:ligatures w14:val="none"/>
        </w:rPr>
      </w:pPr>
    </w:p>
    <w:p w14:paraId="22403770" w14:textId="77777777" w:rsidR="00BF58DB" w:rsidRPr="00B131F2" w:rsidRDefault="00BF58DB" w:rsidP="00BF58DB">
      <w:pPr>
        <w:pStyle w:val="ListParagraph"/>
        <w:numPr>
          <w:ilvl w:val="0"/>
          <w:numId w:val="1"/>
        </w:numPr>
        <w:ind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shd w:val="clear" w:color="auto" w:fill="FFFFFF"/>
          <w:lang w:eastAsia="en-GB"/>
          <w14:ligatures w14:val="none"/>
        </w:rPr>
        <w:t>The link can be understood mathematically as follows:</w:t>
      </w:r>
    </w:p>
    <w:p w14:paraId="149B7F42" w14:textId="77777777" w:rsidR="00BF58DB" w:rsidRPr="00030204" w:rsidRDefault="00BF58DB" w:rsidP="00BF58DB">
      <w:pPr>
        <w:ind w:right="-46"/>
        <w:rPr>
          <w:rFonts w:eastAsia="Times New Roman" w:cstheme="minorHAnsi"/>
          <w:color w:val="000000" w:themeColor="text1"/>
          <w:kern w:val="0"/>
          <w:sz w:val="22"/>
          <w:szCs w:val="22"/>
          <w:lang w:eastAsia="en-GB"/>
          <w14:ligatures w14:val="none"/>
        </w:rPr>
      </w:pPr>
    </w:p>
    <w:p w14:paraId="2C6DC9F7"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 xml:space="preserve">Assuming that for an oligo </w:t>
      </w:r>
      <m:oMath>
        <m:r>
          <m:rPr>
            <m:sty m:val="p"/>
          </m:rPr>
          <w:rPr>
            <w:rFonts w:ascii="Cambria Math" w:eastAsia="Times New Roman" w:hAnsi="Cambria Math" w:cstheme="minorHAnsi"/>
            <w:color w:val="000000" w:themeColor="text1"/>
            <w:kern w:val="0"/>
            <w:sz w:val="22"/>
            <w:szCs w:val="22"/>
            <w:lang w:eastAsia="en-GB"/>
            <w14:ligatures w14:val="none"/>
          </w:rPr>
          <m:t>i</m:t>
        </m:r>
      </m:oMath>
      <w:r w:rsidRPr="00B131F2">
        <w:rPr>
          <w:rFonts w:eastAsia="Times New Roman" w:cstheme="minorHAnsi"/>
          <w:color w:val="000000" w:themeColor="text1"/>
          <w:kern w:val="0"/>
          <w:sz w:val="22"/>
          <w:szCs w:val="22"/>
          <w:lang w:eastAsia="en-GB"/>
          <w14:ligatures w14:val="none"/>
        </w:rPr>
        <w:t xml:space="preserve"> and time </w:t>
      </w:r>
      <m:oMath>
        <m:r>
          <m:rPr>
            <m:sty m:val="p"/>
          </m:rPr>
          <w:rPr>
            <w:rFonts w:ascii="Cambria Math" w:eastAsia="Times New Roman" w:hAnsi="Cambria Math" w:cstheme="minorHAnsi"/>
            <w:color w:val="000000" w:themeColor="text1"/>
            <w:kern w:val="0"/>
            <w:sz w:val="22"/>
            <w:szCs w:val="22"/>
            <w:lang w:eastAsia="en-GB"/>
            <w14:ligatures w14:val="none"/>
          </w:rPr>
          <m:t>t</m:t>
        </m:r>
      </m:oMath>
      <w:r w:rsidRPr="00B131F2">
        <w:rPr>
          <w:rFonts w:eastAsia="Times New Roman" w:cstheme="minorHAnsi"/>
          <w:color w:val="000000" w:themeColor="text1"/>
          <w:kern w:val="0"/>
          <w:sz w:val="22"/>
          <w:szCs w:val="22"/>
          <w:lang w:eastAsia="en-GB"/>
          <w14:ligatures w14:val="none"/>
        </w:rPr>
        <w:t xml:space="preserve">, the observed cell count is given by a negative binomial random variable </w:t>
      </w:r>
      <m:oMath>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r>
              <w:rPr>
                <w:rFonts w:ascii="Cambria Math" w:eastAsia="Times New Roman" w:hAnsi="Cambria Math" w:cstheme="minorHAnsi"/>
                <w:color w:val="000000" w:themeColor="text1"/>
                <w:kern w:val="0"/>
                <w:sz w:val="22"/>
                <w:szCs w:val="22"/>
                <w:lang w:eastAsia="en-GB"/>
                <w14:ligatures w14:val="none"/>
              </w:rPr>
              <m:t>it</m:t>
            </m:r>
          </m:sub>
        </m:sSub>
        <m:r>
          <w:rPr>
            <w:rFonts w:ascii="Cambria Math" w:eastAsia="Times New Roman" w:hAnsi="Cambria Math" w:cstheme="minorHAnsi"/>
            <w:color w:val="000000" w:themeColor="text1"/>
            <w:kern w:val="0"/>
            <w:sz w:val="22"/>
            <w:szCs w:val="22"/>
            <w:lang w:eastAsia="en-GB"/>
            <w14:ligatures w14:val="none"/>
          </w:rPr>
          <m:t>~</m:t>
        </m:r>
        <m:r>
          <m:rPr>
            <m:sty m:val="p"/>
          </m:rPr>
          <w:rPr>
            <w:rFonts w:ascii="Cambria Math" w:eastAsia="Times New Roman" w:hAnsi="Cambria Math" w:cstheme="minorHAnsi"/>
            <w:color w:val="000000" w:themeColor="text1"/>
            <w:kern w:val="0"/>
            <w:sz w:val="22"/>
            <w:szCs w:val="22"/>
            <w:lang w:eastAsia="en-GB"/>
            <w14:ligatures w14:val="none"/>
          </w:rPr>
          <m:t>NB</m:t>
        </m:r>
        <m:d>
          <m:dPr>
            <m:ctrlPr>
              <w:rPr>
                <w:rFonts w:ascii="Cambria Math" w:eastAsia="Times New Roman" w:hAnsi="Cambria Math" w:cstheme="minorHAnsi"/>
                <w:color w:val="000000" w:themeColor="text1"/>
                <w:kern w:val="0"/>
                <w:sz w:val="22"/>
                <w:szCs w:val="22"/>
                <w:lang w:eastAsia="en-GB"/>
                <w14:ligatures w14:val="none"/>
              </w:rPr>
            </m:ctrlPr>
          </m:dPr>
          <m:e>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u</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it</m:t>
                </m:r>
              </m:sub>
            </m:sSub>
            <m:r>
              <w:rPr>
                <w:rFonts w:ascii="Cambria Math" w:eastAsia="Times New Roman" w:hAnsi="Cambria Math" w:cstheme="minorHAnsi"/>
                <w:color w:val="000000" w:themeColor="text1"/>
                <w:kern w:val="0"/>
                <w:sz w:val="22"/>
                <w:szCs w:val="22"/>
                <w:lang w:eastAsia="en-GB"/>
                <w14:ligatures w14:val="none"/>
              </w:rPr>
              <m:t>,</m:t>
            </m:r>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α</m:t>
                </m:r>
              </m:e>
              <m:sub>
                <m:r>
                  <w:rPr>
                    <w:rFonts w:ascii="Cambria Math" w:eastAsia="Times New Roman" w:hAnsi="Cambria Math" w:cstheme="minorHAnsi"/>
                    <w:color w:val="000000" w:themeColor="text1"/>
                    <w:kern w:val="0"/>
                    <w:sz w:val="22"/>
                    <w:szCs w:val="22"/>
                    <w:lang w:eastAsia="en-GB"/>
                    <w14:ligatures w14:val="none"/>
                  </w:rPr>
                  <m:t>i</m:t>
                </m:r>
              </m:sub>
            </m:sSub>
            <m:ctrlPr>
              <w:rPr>
                <w:rFonts w:ascii="Cambria Math" w:eastAsia="Times New Roman" w:hAnsi="Cambria Math" w:cstheme="minorHAnsi"/>
                <w:i/>
                <w:color w:val="000000" w:themeColor="text1"/>
                <w:kern w:val="0"/>
                <w:sz w:val="22"/>
                <w:szCs w:val="22"/>
                <w:lang w:eastAsia="en-GB"/>
                <w14:ligatures w14:val="none"/>
              </w:rPr>
            </m:ctrlPr>
          </m:e>
        </m:d>
      </m:oMath>
      <w:r w:rsidRPr="00B131F2">
        <w:rPr>
          <w:rFonts w:eastAsia="Times New Roman" w:cstheme="minorHAnsi"/>
          <w:color w:val="000000" w:themeColor="text1"/>
          <w:kern w:val="0"/>
          <w:sz w:val="22"/>
          <w:szCs w:val="22"/>
          <w:lang w:eastAsia="en-GB"/>
          <w14:ligatures w14:val="none"/>
        </w:rPr>
        <w:t xml:space="preserve">, where </w:t>
      </w:r>
      <m:oMath>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u</m:t>
            </m:r>
          </m:e>
          <m:sub>
            <m:r>
              <w:rPr>
                <w:rFonts w:ascii="Cambria Math" w:eastAsia="Times New Roman" w:hAnsi="Cambria Math" w:cstheme="minorHAnsi"/>
                <w:color w:val="000000" w:themeColor="text1"/>
                <w:kern w:val="0"/>
                <w:sz w:val="22"/>
                <w:szCs w:val="22"/>
                <w:lang w:eastAsia="en-GB"/>
                <w14:ligatures w14:val="none"/>
              </w:rPr>
              <m:t>it</m:t>
            </m:r>
          </m:sub>
        </m:sSub>
      </m:oMath>
      <w:r w:rsidRPr="00B131F2">
        <w:rPr>
          <w:rFonts w:eastAsia="Times New Roman" w:cstheme="minorHAnsi"/>
          <w:color w:val="000000" w:themeColor="text1"/>
          <w:kern w:val="0"/>
          <w:sz w:val="22"/>
          <w:szCs w:val="22"/>
          <w:lang w:eastAsia="en-GB"/>
          <w14:ligatures w14:val="none"/>
        </w:rPr>
        <w:t xml:space="preserve"> is the mean of the distribution and </w:t>
      </w:r>
      <m:oMath>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α</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oMath>
      <w:r w:rsidRPr="00B131F2">
        <w:rPr>
          <w:rFonts w:eastAsia="Times New Roman" w:cstheme="minorHAnsi"/>
          <w:color w:val="000000" w:themeColor="text1"/>
          <w:kern w:val="0"/>
          <w:sz w:val="22"/>
          <w:szCs w:val="22"/>
          <w:lang w:eastAsia="en-GB"/>
          <w14:ligatures w14:val="none"/>
        </w:rPr>
        <w:t xml:space="preserve"> is the dispersion coefficient. Assuming that at two different time stamps </w:t>
      </w:r>
      <m:oMath>
        <m:r>
          <m:rPr>
            <m:sty m:val="p"/>
          </m:rPr>
          <w:rPr>
            <w:rFonts w:ascii="Cambria Math" w:eastAsia="Times New Roman" w:hAnsi="Cambria Math" w:cstheme="minorHAnsi"/>
            <w:color w:val="000000" w:themeColor="text1"/>
            <w:kern w:val="0"/>
            <w:sz w:val="22"/>
            <w:szCs w:val="22"/>
            <w:lang w:eastAsia="en-GB"/>
            <w14:ligatures w14:val="none"/>
          </w:rPr>
          <m:t>t</m:t>
        </m:r>
      </m:oMath>
      <w:r w:rsidRPr="00B131F2">
        <w:rPr>
          <w:rFonts w:eastAsia="Times New Roman" w:cstheme="minorHAnsi"/>
          <w:color w:val="000000" w:themeColor="text1"/>
          <w:kern w:val="0"/>
          <w:sz w:val="22"/>
          <w:szCs w:val="22"/>
          <w:lang w:eastAsia="en-GB"/>
          <w14:ligatures w14:val="none"/>
        </w:rPr>
        <w:t xml:space="preserve"> and </w:t>
      </w:r>
      <m:oMath>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oMath>
      <w:r w:rsidRPr="00B131F2">
        <w:rPr>
          <w:rFonts w:eastAsia="Times New Roman" w:cstheme="minorHAnsi"/>
          <w:color w:val="000000" w:themeColor="text1"/>
          <w:kern w:val="0"/>
          <w:sz w:val="22"/>
          <w:szCs w:val="22"/>
          <w:lang w:eastAsia="en-GB"/>
          <w14:ligatures w14:val="none"/>
        </w:rPr>
        <w:t xml:space="preserve"> the expected count follows log linear growth model, thus:</w:t>
      </w:r>
    </w:p>
    <w:p w14:paraId="0AE9CB0C"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p>
    <w:p w14:paraId="461F3552"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m:oMathPara>
        <m:oMath>
          <m:r>
            <w:rPr>
              <w:rFonts w:ascii="Cambria Math" w:eastAsia="Times New Roman" w:hAnsi="Cambria Math" w:cstheme="minorHAnsi"/>
              <w:color w:val="000000" w:themeColor="text1"/>
              <w:kern w:val="0"/>
              <w:sz w:val="22"/>
              <w:szCs w:val="22"/>
              <w:lang w:eastAsia="en-GB"/>
              <w14:ligatures w14:val="none"/>
            </w:rPr>
            <m:t>E</m:t>
          </m:r>
          <m:d>
            <m:dPr>
              <m:begChr m:val="["/>
              <m:endChr m:val="]"/>
              <m:ctrlPr>
                <w:rPr>
                  <w:rFonts w:ascii="Cambria Math" w:eastAsia="Times New Roman" w:hAnsi="Cambria Math" w:cstheme="minorHAnsi"/>
                  <w:i/>
                  <w:color w:val="000000" w:themeColor="text1"/>
                  <w:kern w:val="0"/>
                  <w:sz w:val="22"/>
                  <w:szCs w:val="22"/>
                  <w:lang w:eastAsia="en-GB"/>
                  <w14:ligatures w14:val="none"/>
                </w:rPr>
              </m:ctrlPr>
            </m:dPr>
            <m:e>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r>
                    <w:rPr>
                      <w:rFonts w:ascii="Cambria Math" w:eastAsia="Times New Roman" w:hAnsi="Cambria Math" w:cstheme="minorHAnsi"/>
                      <w:color w:val="000000" w:themeColor="text1"/>
                      <w:kern w:val="0"/>
                      <w:sz w:val="22"/>
                      <w:szCs w:val="22"/>
                      <w:lang w:eastAsia="en-GB"/>
                      <w14:ligatures w14:val="none"/>
                    </w:rPr>
                    <m:t>it</m:t>
                  </m:r>
                </m:sub>
              </m:sSub>
            </m:e>
          </m:d>
          <m:r>
            <w:rPr>
              <w:rFonts w:ascii="Cambria Math" w:eastAsia="Times New Roman" w:hAnsi="Cambria Math" w:cstheme="minorHAnsi"/>
              <w:color w:val="000000" w:themeColor="text1"/>
              <w:kern w:val="0"/>
              <w:sz w:val="22"/>
              <w:szCs w:val="22"/>
              <w:lang w:eastAsia="en-GB"/>
              <w14:ligatures w14:val="none"/>
            </w:rPr>
            <m:t>=E</m:t>
          </m:r>
          <m:d>
            <m:dPr>
              <m:begChr m:val="["/>
              <m:endChr m:val="]"/>
              <m:ctrlPr>
                <w:rPr>
                  <w:rFonts w:ascii="Cambria Math" w:eastAsia="Times New Roman" w:hAnsi="Cambria Math" w:cstheme="minorHAnsi"/>
                  <w:i/>
                  <w:color w:val="000000" w:themeColor="text1"/>
                  <w:kern w:val="0"/>
                  <w:sz w:val="22"/>
                  <w:szCs w:val="22"/>
                  <w:lang w:eastAsia="en-GB"/>
                  <w14:ligatures w14:val="none"/>
                </w:rPr>
              </m:ctrlPr>
            </m:dPr>
            <m:e>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it</m:t>
                      </m:r>
                    </m:e>
                    <m:sub>
                      <m:r>
                        <w:rPr>
                          <w:rFonts w:ascii="Cambria Math" w:eastAsia="Times New Roman" w:hAnsi="Cambria Math" w:cstheme="minorHAnsi"/>
                          <w:color w:val="000000" w:themeColor="text1"/>
                          <w:kern w:val="0"/>
                          <w:sz w:val="22"/>
                          <w:szCs w:val="22"/>
                          <w:lang w:eastAsia="en-GB"/>
                          <w14:ligatures w14:val="none"/>
                        </w:rPr>
                        <m:t>0</m:t>
                      </m:r>
                    </m:sub>
                  </m:sSub>
                </m:sub>
              </m:sSub>
            </m:e>
          </m:d>
          <m:r>
            <w:rPr>
              <w:rFonts w:ascii="Cambria Math" w:eastAsia="Times New Roman" w:hAnsi="Cambria Math" w:cstheme="minorHAnsi"/>
              <w:color w:val="000000" w:themeColor="text1"/>
              <w:kern w:val="0"/>
              <w:sz w:val="22"/>
              <w:szCs w:val="22"/>
              <w:lang w:eastAsia="en-GB"/>
              <w14:ligatures w14:val="none"/>
            </w:rPr>
            <m:t>exp</m:t>
          </m:r>
          <m:d>
            <m:dPr>
              <m:ctrlPr>
                <w:rPr>
                  <w:rFonts w:ascii="Cambria Math" w:eastAsia="Times New Roman" w:hAnsi="Cambria Math" w:cstheme="minorHAnsi"/>
                  <w:color w:val="000000" w:themeColor="text1"/>
                  <w:kern w:val="0"/>
                  <w:sz w:val="22"/>
                  <w:szCs w:val="22"/>
                  <w:lang w:eastAsia="en-GB"/>
                  <w14:ligatures w14:val="none"/>
                </w:rPr>
              </m:ctrlPr>
            </m:dPr>
            <m:e>
              <m:r>
                <w:rPr>
                  <w:rFonts w:ascii="Cambria Math" w:eastAsia="Times New Roman" w:hAnsi="Cambria Math" w:cstheme="minorHAnsi"/>
                  <w:color w:val="000000" w:themeColor="text1"/>
                  <w:kern w:val="0"/>
                  <w:sz w:val="22"/>
                  <w:szCs w:val="22"/>
                  <w:lang w:eastAsia="en-GB"/>
                  <w14:ligatures w14:val="none"/>
                </w:rPr>
                <m:t>-</m:t>
              </m:r>
              <m:f>
                <m:fPr>
                  <m:ctrlPr>
                    <w:rPr>
                      <w:rFonts w:ascii="Cambria Math" w:eastAsia="Times New Roman" w:hAnsi="Cambria Math" w:cstheme="minorHAnsi"/>
                      <w:i/>
                      <w:color w:val="000000" w:themeColor="text1"/>
                      <w:kern w:val="0"/>
                      <w:sz w:val="22"/>
                      <w:szCs w:val="22"/>
                      <w:lang w:eastAsia="en-GB"/>
                      <w14:ligatures w14:val="none"/>
                    </w:rPr>
                  </m:ctrlPr>
                </m:fPr>
                <m:num>
                  <m:r>
                    <w:rPr>
                      <w:rFonts w:ascii="Cambria Math" w:eastAsia="Times New Roman" w:hAnsi="Cambria Math" w:cstheme="minorHAnsi"/>
                      <w:color w:val="000000" w:themeColor="text1"/>
                      <w:kern w:val="0"/>
                      <w:sz w:val="22"/>
                      <w:szCs w:val="22"/>
                      <w:lang w:eastAsia="en-GB"/>
                      <w14:ligatures w14:val="none"/>
                    </w:rPr>
                    <m:t>t-</m:t>
                  </m:r>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num>
                <m:den>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den>
              </m:f>
              <m:ctrlPr>
                <w:rPr>
                  <w:rFonts w:ascii="Cambria Math" w:eastAsia="Times New Roman" w:hAnsi="Cambria Math" w:cstheme="minorHAnsi"/>
                  <w:i/>
                  <w:color w:val="000000" w:themeColor="text1"/>
                  <w:kern w:val="0"/>
                  <w:sz w:val="22"/>
                  <w:szCs w:val="22"/>
                  <w:lang w:eastAsia="en-GB"/>
                  <w14:ligatures w14:val="none"/>
                </w:rPr>
              </m:ctrlPr>
            </m:e>
          </m:d>
          <m:r>
            <m:rPr>
              <m:sty m:val="p"/>
            </m:rPr>
            <w:rPr>
              <w:rFonts w:ascii="Cambria Math" w:eastAsia="Times New Roman" w:hAnsi="Cambria Math" w:cstheme="minorHAnsi"/>
              <w:color w:val="000000" w:themeColor="text1"/>
              <w:kern w:val="0"/>
              <w:sz w:val="22"/>
              <w:szCs w:val="22"/>
              <w:lang w:eastAsia="en-GB"/>
              <w14:ligatures w14:val="none"/>
            </w:rPr>
            <m:t xml:space="preserve">   ∀</m:t>
          </m:r>
          <m:sSub>
            <m:sSubPr>
              <m:ctrlPr>
                <w:rPr>
                  <w:rFonts w:ascii="Cambria Math" w:eastAsia="Times New Roman" w:hAnsi="Cambria Math" w:cstheme="minorHAns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e>
            <m:sub>
              <m:r>
                <m:rPr>
                  <m:sty m:val="p"/>
                </m:rPr>
                <w:rPr>
                  <w:rFonts w:ascii="Cambria Math" w:eastAsia="Times New Roman" w:hAnsi="Cambria Math" w:cstheme="minorHAnsi"/>
                  <w:color w:val="000000" w:themeColor="text1"/>
                  <w:kern w:val="0"/>
                  <w:sz w:val="22"/>
                  <w:szCs w:val="22"/>
                  <w:lang w:eastAsia="en-GB"/>
                  <w14:ligatures w14:val="none"/>
                </w:rPr>
                <m:t>i</m:t>
              </m:r>
            </m:sub>
          </m:sSub>
          <m:r>
            <m:rPr>
              <m:sty m:val="p"/>
            </m:rPr>
            <w:rPr>
              <w:rFonts w:ascii="Cambria Math" w:eastAsia="Times New Roman" w:hAnsi="Cambria Math" w:cstheme="minorHAnsi"/>
              <w:color w:val="000000" w:themeColor="text1"/>
              <w:kern w:val="0"/>
              <w:sz w:val="22"/>
              <w:szCs w:val="22"/>
              <w:lang w:eastAsia="en-GB"/>
              <w14:ligatures w14:val="none"/>
            </w:rPr>
            <m:t xml:space="preserve"> &gt; 0</m:t>
          </m:r>
        </m:oMath>
      </m:oMathPara>
    </w:p>
    <w:p w14:paraId="364D59D7"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 xml:space="preserve"> </w:t>
      </w:r>
    </w:p>
    <w:p w14:paraId="507C58C8"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 xml:space="preserve">Where </w:t>
      </w:r>
      <m:oMath>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oMath>
      <w:r w:rsidRPr="00B131F2">
        <w:rPr>
          <w:rFonts w:eastAsia="Times New Roman" w:cstheme="minorHAnsi"/>
          <w:color w:val="000000" w:themeColor="text1"/>
          <w:kern w:val="0"/>
          <w:sz w:val="22"/>
          <w:szCs w:val="22"/>
          <w:lang w:eastAsia="en-GB"/>
          <w14:ligatures w14:val="none"/>
        </w:rPr>
        <w:t xml:space="preserve"> is decay time parameter, </w:t>
      </w:r>
      <m:oMath>
        <m:r>
          <w:rPr>
            <w:rFonts w:ascii="Cambria Math" w:eastAsia="Times New Roman" w:hAnsi="Cambria Math" w:cstheme="minorHAnsi"/>
            <w:color w:val="000000" w:themeColor="text1"/>
            <w:kern w:val="0"/>
            <w:sz w:val="22"/>
            <w:szCs w:val="22"/>
            <w:lang w:eastAsia="en-GB"/>
            <w14:ligatures w14:val="none"/>
          </w:rPr>
          <m:t>E</m:t>
        </m:r>
        <m:d>
          <m:dPr>
            <m:begChr m:val="["/>
            <m:endChr m:val="]"/>
            <m:ctrlPr>
              <w:rPr>
                <w:rFonts w:ascii="Cambria Math" w:eastAsia="Times New Roman" w:hAnsi="Cambria Math" w:cstheme="minorHAnsi"/>
                <w:i/>
                <w:color w:val="000000" w:themeColor="text1"/>
                <w:kern w:val="0"/>
                <w:sz w:val="22"/>
                <w:szCs w:val="22"/>
                <w:lang w:eastAsia="en-GB"/>
                <w14:ligatures w14:val="none"/>
              </w:rPr>
            </m:ctrlPr>
          </m:dPr>
          <m:e>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r>
                  <w:rPr>
                    <w:rFonts w:ascii="Cambria Math" w:eastAsia="Times New Roman" w:hAnsi="Cambria Math" w:cstheme="minorHAnsi"/>
                    <w:color w:val="000000" w:themeColor="text1"/>
                    <w:kern w:val="0"/>
                    <w:sz w:val="22"/>
                    <w:szCs w:val="22"/>
                    <w:lang w:eastAsia="en-GB"/>
                    <w14:ligatures w14:val="none"/>
                  </w:rPr>
                  <m:t>it</m:t>
                </m:r>
              </m:sub>
            </m:sSub>
          </m:e>
        </m:d>
      </m:oMath>
      <w:r w:rsidRPr="00B131F2">
        <w:rPr>
          <w:rFonts w:eastAsia="Times New Roman" w:cstheme="minorHAnsi"/>
          <w:color w:val="000000" w:themeColor="text1"/>
          <w:kern w:val="0"/>
          <w:sz w:val="22"/>
          <w:szCs w:val="22"/>
          <w:lang w:eastAsia="en-GB"/>
          <w14:ligatures w14:val="none"/>
        </w:rPr>
        <w:t xml:space="preserve"> and </w:t>
      </w:r>
      <m:oMath>
        <m:r>
          <w:rPr>
            <w:rFonts w:ascii="Cambria Math" w:eastAsia="Times New Roman" w:hAnsi="Cambria Math" w:cstheme="minorHAnsi"/>
            <w:color w:val="000000" w:themeColor="text1"/>
            <w:kern w:val="0"/>
            <w:sz w:val="22"/>
            <w:szCs w:val="22"/>
            <w:lang w:eastAsia="en-GB"/>
            <w14:ligatures w14:val="none"/>
          </w:rPr>
          <m:t>E</m:t>
        </m:r>
        <m:d>
          <m:dPr>
            <m:begChr m:val="["/>
            <m:endChr m:val="]"/>
            <m:ctrlPr>
              <w:rPr>
                <w:rFonts w:ascii="Cambria Math" w:eastAsia="Times New Roman" w:hAnsi="Cambria Math" w:cstheme="minorHAnsi"/>
                <w:i/>
                <w:color w:val="000000" w:themeColor="text1"/>
                <w:kern w:val="0"/>
                <w:sz w:val="22"/>
                <w:szCs w:val="22"/>
                <w:lang w:eastAsia="en-GB"/>
                <w14:ligatures w14:val="none"/>
              </w:rPr>
            </m:ctrlPr>
          </m:dPr>
          <m:e>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r>
                  <w:rPr>
                    <w:rFonts w:ascii="Cambria Math" w:eastAsia="Times New Roman" w:hAnsi="Cambria Math" w:cstheme="minorHAnsi"/>
                    <w:color w:val="000000" w:themeColor="text1"/>
                    <w:kern w:val="0"/>
                    <w:sz w:val="22"/>
                    <w:szCs w:val="22"/>
                    <w:lang w:eastAsia="en-GB"/>
                    <w14:ligatures w14:val="none"/>
                  </w:rPr>
                  <m:t>i</m:t>
                </m:r>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sub>
            </m:sSub>
          </m:e>
        </m:d>
      </m:oMath>
      <w:r w:rsidRPr="00B131F2">
        <w:rPr>
          <w:rFonts w:eastAsia="Times New Roman" w:cstheme="minorHAnsi"/>
          <w:color w:val="000000" w:themeColor="text1"/>
          <w:kern w:val="0"/>
          <w:sz w:val="22"/>
          <w:szCs w:val="22"/>
          <w:lang w:eastAsia="en-GB"/>
          <w14:ligatures w14:val="none"/>
        </w:rPr>
        <w:t xml:space="preserve"> are expected cell counts at time </w:t>
      </w:r>
      <m:oMath>
        <m:r>
          <w:rPr>
            <w:rFonts w:ascii="Cambria Math" w:eastAsia="Times New Roman" w:hAnsi="Cambria Math" w:cstheme="minorHAnsi"/>
            <w:color w:val="000000" w:themeColor="text1"/>
            <w:kern w:val="0"/>
            <w:sz w:val="22"/>
            <w:szCs w:val="22"/>
            <w:lang w:eastAsia="en-GB"/>
            <w14:ligatures w14:val="none"/>
          </w:rPr>
          <m:t>t</m:t>
        </m:r>
      </m:oMath>
      <w:r w:rsidRPr="00B131F2">
        <w:rPr>
          <w:rFonts w:eastAsia="Times New Roman" w:cstheme="minorHAnsi"/>
          <w:color w:val="000000" w:themeColor="text1"/>
          <w:kern w:val="0"/>
          <w:sz w:val="22"/>
          <w:szCs w:val="22"/>
          <w:lang w:eastAsia="en-GB"/>
          <w14:ligatures w14:val="none"/>
        </w:rPr>
        <w:t xml:space="preserve"> and </w:t>
      </w:r>
      <m:oMath>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oMath>
      <w:r w:rsidRPr="00B131F2">
        <w:rPr>
          <w:rFonts w:eastAsia="Times New Roman" w:cstheme="minorHAnsi"/>
          <w:color w:val="000000" w:themeColor="text1"/>
          <w:kern w:val="0"/>
          <w:sz w:val="22"/>
          <w:szCs w:val="22"/>
          <w:lang w:eastAsia="en-GB"/>
          <w14:ligatures w14:val="none"/>
        </w:rPr>
        <w:t xml:space="preserve">, respectively. Then we can put these assumptions into one-to-one correspondence with DESeq2 (equations ‘1’ and ‘2’ in Love </w:t>
      </w:r>
      <w:r w:rsidRPr="00B131F2">
        <w:rPr>
          <w:rFonts w:eastAsia="Times New Roman" w:cstheme="minorHAnsi"/>
          <w:i/>
          <w:iCs/>
          <w:color w:val="000000" w:themeColor="text1"/>
          <w:kern w:val="0"/>
          <w:sz w:val="22"/>
          <w:szCs w:val="22"/>
          <w:lang w:eastAsia="en-GB"/>
          <w14:ligatures w14:val="none"/>
        </w:rPr>
        <w:t>et al</w:t>
      </w:r>
      <w:r w:rsidRPr="00B131F2">
        <w:rPr>
          <w:rFonts w:eastAsia="Times New Roman" w:cstheme="minorHAnsi"/>
          <w:color w:val="000000" w:themeColor="text1"/>
          <w:kern w:val="0"/>
          <w:sz w:val="22"/>
          <w:szCs w:val="22"/>
          <w:lang w:eastAsia="en-GB"/>
          <w14:ligatures w14:val="none"/>
        </w:rPr>
        <w:t>, 2014) such that:</w:t>
      </w:r>
    </w:p>
    <w:p w14:paraId="4D66DC07"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p>
    <w:p w14:paraId="7E13DD8B"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m:oMathPara>
        <m:oMath>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K</m:t>
              </m:r>
            </m:e>
            <m:sub>
              <m:r>
                <w:rPr>
                  <w:rFonts w:ascii="Cambria Math" w:eastAsia="Times New Roman" w:hAnsi="Cambria Math" w:cstheme="minorHAnsi"/>
                  <w:color w:val="000000" w:themeColor="text1"/>
                  <w:kern w:val="0"/>
                  <w:sz w:val="22"/>
                  <w:szCs w:val="22"/>
                  <w:lang w:eastAsia="en-GB"/>
                  <w14:ligatures w14:val="none"/>
                </w:rPr>
                <m:t>ij</m:t>
              </m:r>
            </m:sub>
          </m:sSub>
          <m:box>
            <m:boxPr>
              <m:opEmu m:val="1"/>
              <m:ctrlPr>
                <w:rPr>
                  <w:rFonts w:ascii="Cambria Math" w:eastAsia="Times New Roman" w:hAnsi="Cambria Math" w:cstheme="minorHAnsi"/>
                  <w:i/>
                  <w:color w:val="000000" w:themeColor="text1"/>
                  <w:kern w:val="0"/>
                  <w:sz w:val="22"/>
                  <w:szCs w:val="22"/>
                  <w:lang w:eastAsia="en-GB"/>
                  <w14:ligatures w14:val="none"/>
                </w:rPr>
              </m:ctrlPr>
            </m:boxPr>
            <m:e>
              <m:r>
                <m:rPr>
                  <m:sty m:val="p"/>
                </m:rPr>
                <w:rPr>
                  <w:rFonts w:ascii="Cambria Math" w:hAnsi="Cambria Math" w:cstheme="minorHAnsi"/>
                  <w:color w:val="000000" w:themeColor="text1"/>
                  <w:sz w:val="22"/>
                  <w:szCs w:val="22"/>
                  <w:lang w:eastAsia="en-GB"/>
                </w:rPr>
                <w:sym w:font="Symbol" w:char="F0BB"/>
              </m:r>
            </m:e>
          </m:box>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N</m:t>
              </m:r>
            </m:e>
            <m:sub>
              <m:r>
                <w:rPr>
                  <w:rFonts w:ascii="Cambria Math" w:eastAsia="Times New Roman" w:hAnsi="Cambria Math" w:cstheme="minorHAnsi"/>
                  <w:color w:val="000000" w:themeColor="text1"/>
                  <w:kern w:val="0"/>
                  <w:sz w:val="22"/>
                  <w:szCs w:val="22"/>
                  <w:lang w:eastAsia="en-GB"/>
                  <w14:ligatures w14:val="none"/>
                </w:rPr>
                <m:t>it</m:t>
              </m:r>
            </m:sub>
          </m:sSub>
          <m:r>
            <w:rPr>
              <w:rFonts w:ascii="Cambria Math" w:eastAsia="Times New Roman" w:hAnsi="Cambria Math" w:cstheme="minorHAnsi"/>
              <w:color w:val="000000" w:themeColor="text1"/>
              <w:kern w:val="0"/>
              <w:sz w:val="22"/>
              <w:szCs w:val="22"/>
              <w:lang w:eastAsia="en-GB"/>
              <w14:ligatures w14:val="none"/>
            </w:rPr>
            <m:t>,</m:t>
          </m:r>
        </m:oMath>
      </m:oMathPara>
    </w:p>
    <w:p w14:paraId="5B271801"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m:oMathPara>
        <m:oMath>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μ</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ij</m:t>
              </m:r>
            </m:sub>
          </m:sSub>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 xml:space="preserve"> </m:t>
              </m:r>
              <m:box>
                <m:boxPr>
                  <m:opEmu m:val="1"/>
                  <m:ctrlPr>
                    <w:rPr>
                      <w:rFonts w:ascii="Cambria Math" w:eastAsia="Times New Roman" w:hAnsi="Cambria Math" w:cstheme="minorHAnsi"/>
                      <w:i/>
                      <w:color w:val="000000" w:themeColor="text1"/>
                      <w:kern w:val="0"/>
                      <w:sz w:val="22"/>
                      <w:szCs w:val="22"/>
                      <w:lang w:eastAsia="en-GB"/>
                      <w14:ligatures w14:val="none"/>
                    </w:rPr>
                  </m:ctrlPr>
                </m:boxPr>
                <m:e>
                  <m:r>
                    <m:rPr>
                      <m:sty m:val="p"/>
                    </m:rPr>
                    <w:rPr>
                      <w:rFonts w:ascii="Cambria Math" w:hAnsi="Cambria Math" w:cstheme="minorHAnsi"/>
                      <w:color w:val="000000" w:themeColor="text1"/>
                      <w:sz w:val="22"/>
                      <w:szCs w:val="22"/>
                      <w:lang w:eastAsia="en-GB"/>
                    </w:rPr>
                    <w:sym w:font="Symbol" w:char="F0BB"/>
                  </m:r>
                </m:e>
              </m:box>
              <m:r>
                <m:rPr>
                  <m:sty m:val="p"/>
                </m:rPr>
                <w:rPr>
                  <w:rFonts w:ascii="Cambria Math" w:eastAsia="Times New Roman" w:hAnsi="Cambria Math" w:cstheme="minorHAnsi"/>
                  <w:color w:val="000000" w:themeColor="text1"/>
                  <w:kern w:val="0"/>
                  <w:sz w:val="22"/>
                  <w:szCs w:val="22"/>
                  <w:lang w:eastAsia="en-GB"/>
                  <w14:ligatures w14:val="none"/>
                </w:rPr>
                <m:t xml:space="preserve"> μ</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it</m:t>
              </m:r>
            </m:sub>
          </m:sSub>
          <m:r>
            <w:rPr>
              <w:rFonts w:ascii="Cambria Math" w:eastAsia="Times New Roman" w:hAnsi="Cambria Math" w:cstheme="minorHAnsi"/>
              <w:color w:val="000000" w:themeColor="text1"/>
              <w:kern w:val="0"/>
              <w:sz w:val="22"/>
              <w:szCs w:val="22"/>
              <w:lang w:eastAsia="en-GB"/>
              <w14:ligatures w14:val="none"/>
            </w:rPr>
            <m:t xml:space="preserve"> </m:t>
          </m:r>
          <m:r>
            <m:rPr>
              <m:sty m:val="p"/>
            </m:rPr>
            <w:rPr>
              <w:rFonts w:ascii="Cambria Math" w:eastAsia="Times New Roman" w:hAnsi="Cambria Math" w:cstheme="minorHAnsi"/>
              <w:color w:val="000000" w:themeColor="text1"/>
              <w:kern w:val="0"/>
              <w:sz w:val="22"/>
              <w:szCs w:val="22"/>
              <w:lang w:eastAsia="en-GB"/>
              <w14:ligatures w14:val="none"/>
            </w:rPr>
            <m:t>∝</m:t>
          </m:r>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q</m:t>
              </m:r>
            </m:e>
            <m:sub>
              <m:r>
                <w:rPr>
                  <w:rFonts w:ascii="Cambria Math" w:eastAsia="Times New Roman" w:hAnsi="Cambria Math" w:cstheme="minorHAnsi"/>
                  <w:color w:val="000000" w:themeColor="text1"/>
                  <w:kern w:val="0"/>
                  <w:sz w:val="22"/>
                  <w:szCs w:val="22"/>
                  <w:lang w:eastAsia="en-GB"/>
                  <w14:ligatures w14:val="none"/>
                </w:rPr>
                <m:t>it</m:t>
              </m:r>
            </m:sub>
          </m:sSub>
          <m:r>
            <w:rPr>
              <w:rFonts w:ascii="Cambria Math" w:eastAsia="Times New Roman" w:hAnsi="Cambria Math" w:cstheme="minorHAnsi"/>
              <w:color w:val="000000" w:themeColor="text1"/>
              <w:kern w:val="0"/>
              <w:sz w:val="22"/>
              <w:szCs w:val="22"/>
              <w:lang w:eastAsia="en-GB"/>
              <w14:ligatures w14:val="none"/>
            </w:rPr>
            <m:t>=exp</m:t>
          </m:r>
          <m:d>
            <m:dPr>
              <m:ctrlPr>
                <w:rPr>
                  <w:rFonts w:ascii="Cambria Math" w:eastAsia="Times New Roman" w:hAnsi="Cambria Math" w:cstheme="minorHAnsi"/>
                  <w:i/>
                  <w:color w:val="000000" w:themeColor="text1"/>
                  <w:kern w:val="0"/>
                  <w:sz w:val="22"/>
                  <w:szCs w:val="22"/>
                  <w:lang w:eastAsia="en-GB"/>
                  <w14:ligatures w14:val="none"/>
                </w:rPr>
              </m:ctrlPr>
            </m:dPr>
            <m:e>
              <m:r>
                <w:rPr>
                  <w:rFonts w:ascii="Cambria Math" w:eastAsia="Times New Roman" w:hAnsi="Cambria Math" w:cstheme="minorHAnsi"/>
                  <w:color w:val="000000" w:themeColor="text1"/>
                  <w:kern w:val="0"/>
                  <w:sz w:val="22"/>
                  <w:szCs w:val="22"/>
                  <w:lang w:eastAsia="en-GB"/>
                  <w14:ligatures w14:val="none"/>
                </w:rPr>
                <m:t>-</m:t>
              </m:r>
              <m:f>
                <m:fPr>
                  <m:ctrlPr>
                    <w:rPr>
                      <w:rFonts w:ascii="Cambria Math" w:eastAsia="Times New Roman" w:hAnsi="Cambria Math" w:cstheme="minorHAnsi"/>
                      <w:i/>
                      <w:color w:val="000000" w:themeColor="text1"/>
                      <w:kern w:val="0"/>
                      <w:sz w:val="22"/>
                      <w:szCs w:val="22"/>
                      <w:lang w:eastAsia="en-GB"/>
                      <w14:ligatures w14:val="none"/>
                    </w:rPr>
                  </m:ctrlPr>
                </m:fPr>
                <m:num>
                  <m:r>
                    <w:rPr>
                      <w:rFonts w:ascii="Cambria Math" w:eastAsia="Times New Roman" w:hAnsi="Cambria Math" w:cstheme="minorHAnsi"/>
                      <w:color w:val="000000" w:themeColor="text1"/>
                      <w:kern w:val="0"/>
                      <w:sz w:val="22"/>
                      <w:szCs w:val="22"/>
                      <w:lang w:eastAsia="en-GB"/>
                      <w14:ligatures w14:val="none"/>
                    </w:rPr>
                    <m:t>t-</m:t>
                  </m:r>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num>
                <m:den>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den>
              </m:f>
            </m:e>
          </m:d>
        </m:oMath>
      </m:oMathPara>
    </w:p>
    <w:p w14:paraId="05D0B79B"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p>
    <w:p w14:paraId="33207599"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 xml:space="preserve">and </w:t>
      </w:r>
    </w:p>
    <w:p w14:paraId="7F4C4293"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p>
    <w:p w14:paraId="2BA2F2FF"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m:oMathPara>
        <m:oMath>
          <m:r>
            <w:rPr>
              <w:rFonts w:ascii="Cambria Math" w:eastAsia="Times New Roman" w:hAnsi="Cambria Math" w:cstheme="minorHAnsi"/>
              <w:color w:val="000000" w:themeColor="text1"/>
              <w:kern w:val="0"/>
              <w:sz w:val="22"/>
              <w:szCs w:val="22"/>
              <w:lang w:eastAsia="en-GB"/>
              <w14:ligatures w14:val="none"/>
            </w:rPr>
            <m:t>log</m:t>
          </m:r>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 xml:space="preserve"> q</m:t>
              </m:r>
            </m:e>
            <m:sub>
              <m:d>
                <m:dPr>
                  <m:begChr m:val="{"/>
                  <m:ctrlPr>
                    <w:rPr>
                      <w:rFonts w:ascii="Cambria Math" w:eastAsia="Times New Roman" w:hAnsi="Cambria Math" w:cstheme="minorHAnsi"/>
                      <w:i/>
                      <w:color w:val="000000" w:themeColor="text1"/>
                      <w:kern w:val="0"/>
                      <w:sz w:val="22"/>
                      <w:szCs w:val="22"/>
                      <w:lang w:eastAsia="en-GB"/>
                      <w14:ligatures w14:val="none"/>
                    </w:rPr>
                  </m:ctrlPr>
                </m:dPr>
                <m:e>
                  <m:r>
                    <w:rPr>
                      <w:rFonts w:ascii="Cambria Math" w:eastAsia="Times New Roman" w:hAnsi="Cambria Math" w:cstheme="minorHAnsi"/>
                      <w:color w:val="000000" w:themeColor="text1"/>
                      <w:kern w:val="0"/>
                      <w:sz w:val="22"/>
                      <w:szCs w:val="22"/>
                      <w:lang w:eastAsia="en-GB"/>
                      <w14:ligatures w14:val="none"/>
                    </w:rPr>
                    <m:t>it</m:t>
                  </m:r>
                </m:e>
              </m:d>
            </m:sub>
          </m:sSub>
          <m:r>
            <w:rPr>
              <w:rFonts w:ascii="Cambria Math" w:eastAsia="Times New Roman" w:hAnsi="Cambria Math" w:cstheme="minorHAnsi"/>
              <w:color w:val="000000" w:themeColor="text1"/>
              <w:kern w:val="0"/>
              <w:sz w:val="22"/>
              <w:szCs w:val="22"/>
              <w:lang w:eastAsia="en-GB"/>
              <w14:ligatures w14:val="none"/>
            </w:rPr>
            <m:t>=</m:t>
          </m:r>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β</m:t>
              </m:r>
            </m:e>
            <m:sub>
              <m:r>
                <w:rPr>
                  <w:rFonts w:ascii="Cambria Math" w:eastAsia="Times New Roman" w:hAnsi="Cambria Math" w:cstheme="minorHAnsi"/>
                  <w:color w:val="000000" w:themeColor="text1"/>
                  <w:kern w:val="0"/>
                  <w:sz w:val="22"/>
                  <w:szCs w:val="22"/>
                  <w:lang w:eastAsia="en-GB"/>
                  <w14:ligatures w14:val="none"/>
                </w:rPr>
                <m:t>i</m:t>
              </m:r>
            </m:sub>
          </m:sSub>
          <m:r>
            <w:rPr>
              <w:rFonts w:ascii="Cambria Math" w:eastAsia="Times New Roman" w:hAnsi="Cambria Math" w:cstheme="minorHAnsi"/>
              <w:color w:val="000000" w:themeColor="text1"/>
              <w:kern w:val="0"/>
              <w:sz w:val="22"/>
              <w:szCs w:val="22"/>
              <w:lang w:eastAsia="en-GB"/>
              <w14:ligatures w14:val="none"/>
            </w:rPr>
            <m:t>t+</m:t>
          </m:r>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β</m:t>
              </m:r>
            </m:e>
            <m:sub>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i</m:t>
                  </m:r>
                </m:e>
                <m:sub>
                  <m:r>
                    <w:rPr>
                      <w:rFonts w:ascii="Cambria Math" w:eastAsia="Times New Roman" w:hAnsi="Cambria Math" w:cstheme="minorHAnsi"/>
                      <w:color w:val="000000" w:themeColor="text1"/>
                      <w:kern w:val="0"/>
                      <w:sz w:val="22"/>
                      <w:szCs w:val="22"/>
                      <w:lang w:eastAsia="en-GB"/>
                      <w14:ligatures w14:val="none"/>
                    </w:rPr>
                    <m:t>0</m:t>
                  </m:r>
                </m:sub>
              </m:sSub>
            </m:sub>
          </m:sSub>
        </m:oMath>
      </m:oMathPara>
    </w:p>
    <w:p w14:paraId="2550E233"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p>
    <w:p w14:paraId="2B0295E5" w14:textId="77777777" w:rsidR="00BF58DB" w:rsidRPr="00B131F2" w:rsidRDefault="00BF58DB" w:rsidP="00BF58DB">
      <w:pPr>
        <w:ind w:left="720"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lastRenderedPageBreak/>
        <w:t xml:space="preserve">Where </w:t>
      </w:r>
      <m:oMath>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β</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oMath>
      <w:r w:rsidRPr="00B131F2">
        <w:rPr>
          <w:rFonts w:eastAsia="Times New Roman" w:cstheme="minorHAnsi"/>
          <w:color w:val="000000" w:themeColor="text1"/>
          <w:kern w:val="0"/>
          <w:sz w:val="22"/>
          <w:szCs w:val="22"/>
          <w:lang w:eastAsia="en-GB"/>
          <w14:ligatures w14:val="none"/>
        </w:rPr>
        <w:t xml:space="preserve"> and </w:t>
      </w:r>
      <m:oMath>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β</m:t>
            </m:r>
            <m:ctrlPr>
              <w:rPr>
                <w:rFonts w:ascii="Cambria Math" w:eastAsia="Times New Roman" w:hAnsi="Cambria Math" w:cstheme="minorHAnsi"/>
                <w:color w:val="000000" w:themeColor="text1"/>
                <w:kern w:val="0"/>
                <w:sz w:val="22"/>
                <w:szCs w:val="22"/>
                <w:lang w:eastAsia="en-GB"/>
                <w14:ligatures w14:val="none"/>
              </w:rPr>
            </m:ctrlPr>
          </m:e>
          <m:sub>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i</m:t>
                </m:r>
              </m:e>
              <m:sub>
                <m:r>
                  <w:rPr>
                    <w:rFonts w:ascii="Cambria Math" w:eastAsia="Times New Roman" w:hAnsi="Cambria Math" w:cstheme="minorHAnsi"/>
                    <w:color w:val="000000" w:themeColor="text1"/>
                    <w:kern w:val="0"/>
                    <w:sz w:val="22"/>
                    <w:szCs w:val="22"/>
                    <w:lang w:eastAsia="en-GB"/>
                    <w14:ligatures w14:val="none"/>
                  </w:rPr>
                  <m:t>0</m:t>
                </m:r>
              </m:sub>
            </m:sSub>
          </m:sub>
        </m:sSub>
      </m:oMath>
      <w:r w:rsidRPr="00B131F2">
        <w:rPr>
          <w:rFonts w:eastAsia="Times New Roman" w:cstheme="minorHAnsi"/>
          <w:color w:val="000000" w:themeColor="text1"/>
          <w:kern w:val="0"/>
          <w:sz w:val="22"/>
          <w:szCs w:val="22"/>
          <w:lang w:eastAsia="en-GB"/>
          <w14:ligatures w14:val="none"/>
        </w:rPr>
        <w:t xml:space="preserve"> are precisions and given by </w:t>
      </w:r>
      <m:oMath>
        <m:r>
          <w:rPr>
            <w:rFonts w:ascii="Cambria Math" w:eastAsia="Times New Roman" w:hAnsi="Cambria Math" w:cstheme="minorHAnsi"/>
            <w:color w:val="000000" w:themeColor="text1"/>
            <w:kern w:val="0"/>
            <w:sz w:val="22"/>
            <w:szCs w:val="22"/>
            <w:lang w:eastAsia="en-GB"/>
            <w14:ligatures w14:val="none"/>
          </w:rPr>
          <m:t>-</m:t>
        </m:r>
        <m:f>
          <m:fPr>
            <m:ctrlPr>
              <w:rPr>
                <w:rFonts w:ascii="Cambria Math" w:eastAsia="Times New Roman" w:hAnsi="Cambria Math" w:cstheme="minorHAnsi"/>
                <w:i/>
                <w:color w:val="000000" w:themeColor="text1"/>
                <w:kern w:val="0"/>
                <w:sz w:val="22"/>
                <w:szCs w:val="22"/>
                <w:lang w:eastAsia="en-GB"/>
                <w14:ligatures w14:val="none"/>
              </w:rPr>
            </m:ctrlPr>
          </m:fPr>
          <m:num>
            <m:r>
              <w:rPr>
                <w:rFonts w:ascii="Cambria Math" w:eastAsia="Times New Roman" w:hAnsi="Cambria Math" w:cstheme="minorHAnsi"/>
                <w:color w:val="000000" w:themeColor="text1"/>
                <w:kern w:val="0"/>
                <w:sz w:val="22"/>
                <w:szCs w:val="22"/>
                <w:lang w:eastAsia="en-GB"/>
                <w14:ligatures w14:val="none"/>
              </w:rPr>
              <m:t>1</m:t>
            </m:r>
          </m:num>
          <m:den>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den>
        </m:f>
      </m:oMath>
      <w:r w:rsidRPr="00B131F2">
        <w:rPr>
          <w:rFonts w:eastAsia="Times New Roman" w:cstheme="minorHAnsi"/>
          <w:color w:val="000000" w:themeColor="text1"/>
          <w:kern w:val="0"/>
          <w:sz w:val="22"/>
          <w:szCs w:val="22"/>
          <w:lang w:eastAsia="en-GB"/>
          <w14:ligatures w14:val="none"/>
        </w:rPr>
        <w:t xml:space="preserve"> and </w:t>
      </w:r>
      <m:oMath>
        <m:f>
          <m:fPr>
            <m:ctrlPr>
              <w:rPr>
                <w:rFonts w:ascii="Cambria Math" w:eastAsia="Times New Roman" w:hAnsi="Cambria Math" w:cstheme="minorHAnsi"/>
                <w:i/>
                <w:color w:val="000000" w:themeColor="text1"/>
                <w:kern w:val="0"/>
                <w:sz w:val="22"/>
                <w:szCs w:val="22"/>
                <w:lang w:eastAsia="en-GB"/>
                <w14:ligatures w14:val="none"/>
              </w:rPr>
            </m:ctrlPr>
          </m:fPr>
          <m:num>
            <m:sSub>
              <m:sSubPr>
                <m:ctrlPr>
                  <w:rPr>
                    <w:rFonts w:ascii="Cambria Math" w:eastAsia="Times New Roman" w:hAnsi="Cambria Math" w:cstheme="minorHAnsi"/>
                    <w:i/>
                    <w:color w:val="000000" w:themeColor="text1"/>
                    <w:kern w:val="0"/>
                    <w:sz w:val="22"/>
                    <w:szCs w:val="22"/>
                    <w:lang w:eastAsia="en-GB"/>
                    <w14:ligatures w14:val="none"/>
                  </w:rPr>
                </m:ctrlPr>
              </m:sSubPr>
              <m:e>
                <m:r>
                  <w:rPr>
                    <w:rFonts w:ascii="Cambria Math" w:eastAsia="Times New Roman" w:hAnsi="Cambria Math" w:cstheme="minorHAnsi"/>
                    <w:color w:val="000000" w:themeColor="text1"/>
                    <w:kern w:val="0"/>
                    <w:sz w:val="22"/>
                    <w:szCs w:val="22"/>
                    <w:lang w:eastAsia="en-GB"/>
                    <w14:ligatures w14:val="none"/>
                  </w:rPr>
                  <m:t>t</m:t>
                </m:r>
              </m:e>
              <m:sub>
                <m:r>
                  <w:rPr>
                    <w:rFonts w:ascii="Cambria Math" w:eastAsia="Times New Roman" w:hAnsi="Cambria Math" w:cstheme="minorHAnsi"/>
                    <w:color w:val="000000" w:themeColor="text1"/>
                    <w:kern w:val="0"/>
                    <w:sz w:val="22"/>
                    <w:szCs w:val="22"/>
                    <w:lang w:eastAsia="en-GB"/>
                    <w14:ligatures w14:val="none"/>
                  </w:rPr>
                  <m:t>0</m:t>
                </m:r>
              </m:sub>
            </m:sSub>
          </m:num>
          <m:den>
            <m:sSub>
              <m:sSubPr>
                <m:ctrlPr>
                  <w:rPr>
                    <w:rFonts w:ascii="Cambria Math" w:eastAsia="Times New Roman" w:hAnsi="Cambria Math" w:cstheme="minorHAnsi"/>
                    <w:i/>
                    <w:color w:val="000000" w:themeColor="text1"/>
                    <w:kern w:val="0"/>
                    <w:sz w:val="22"/>
                    <w:szCs w:val="22"/>
                    <w:lang w:eastAsia="en-GB"/>
                    <w14:ligatures w14:val="none"/>
                  </w:rPr>
                </m:ctrlPr>
              </m:sSubPr>
              <m:e>
                <m:r>
                  <m:rPr>
                    <m:sty m:val="p"/>
                  </m:rPr>
                  <w:rPr>
                    <w:rFonts w:ascii="Cambria Math" w:eastAsia="Times New Roman" w:hAnsi="Cambria Math" w:cstheme="minorHAnsi"/>
                    <w:color w:val="000000" w:themeColor="text1"/>
                    <w:kern w:val="0"/>
                    <w:sz w:val="22"/>
                    <w:szCs w:val="22"/>
                    <w:lang w:eastAsia="en-GB"/>
                    <w14:ligatures w14:val="none"/>
                  </w:rPr>
                  <m:t>Δ</m:t>
                </m:r>
                <m:ctrlPr>
                  <w:rPr>
                    <w:rFonts w:ascii="Cambria Math" w:eastAsia="Times New Roman" w:hAnsi="Cambria Math" w:cstheme="minorHAnsi"/>
                    <w:color w:val="000000" w:themeColor="text1"/>
                    <w:kern w:val="0"/>
                    <w:sz w:val="22"/>
                    <w:szCs w:val="22"/>
                    <w:lang w:eastAsia="en-GB"/>
                    <w14:ligatures w14:val="none"/>
                  </w:rPr>
                </m:ctrlPr>
              </m:e>
              <m:sub>
                <m:r>
                  <w:rPr>
                    <w:rFonts w:ascii="Cambria Math" w:eastAsia="Times New Roman" w:hAnsi="Cambria Math" w:cstheme="minorHAnsi"/>
                    <w:color w:val="000000" w:themeColor="text1"/>
                    <w:kern w:val="0"/>
                    <w:sz w:val="22"/>
                    <w:szCs w:val="22"/>
                    <w:lang w:eastAsia="en-GB"/>
                    <w14:ligatures w14:val="none"/>
                  </w:rPr>
                  <m:t>i</m:t>
                </m:r>
              </m:sub>
            </m:sSub>
          </m:den>
        </m:f>
      </m:oMath>
      <w:r w:rsidRPr="00B131F2">
        <w:rPr>
          <w:rFonts w:eastAsia="Times New Roman" w:cstheme="minorHAnsi"/>
          <w:color w:val="000000" w:themeColor="text1"/>
          <w:kern w:val="0"/>
          <w:sz w:val="22"/>
          <w:szCs w:val="22"/>
          <w:lang w:eastAsia="en-GB"/>
          <w14:ligatures w14:val="none"/>
        </w:rPr>
        <w:t xml:space="preserve"> , respectively.</w:t>
      </w:r>
    </w:p>
    <w:p w14:paraId="1D3D4417" w14:textId="77777777" w:rsidR="00BF58DB" w:rsidRPr="00B131F2" w:rsidRDefault="00BF58DB" w:rsidP="00BF58DB">
      <w:pPr>
        <w:ind w:right="-46"/>
        <w:rPr>
          <w:rFonts w:eastAsia="Times New Roman" w:cstheme="minorHAnsi"/>
          <w:color w:val="000000" w:themeColor="text1"/>
          <w:kern w:val="0"/>
          <w:sz w:val="22"/>
          <w:szCs w:val="22"/>
          <w:lang w:eastAsia="en-GB"/>
          <w14:ligatures w14:val="none"/>
        </w:rPr>
      </w:pPr>
    </w:p>
    <w:p w14:paraId="5269EE49" w14:textId="77777777" w:rsidR="00BF58DB" w:rsidRPr="00B131F2" w:rsidRDefault="00BF58DB" w:rsidP="00BF58DB">
      <w:pPr>
        <w:pStyle w:val="ListParagraph"/>
        <w:numPr>
          <w:ilvl w:val="0"/>
          <w:numId w:val="3"/>
        </w:numPr>
        <w:ind w:right="-46"/>
        <w:rPr>
          <w:rFonts w:eastAsia="Times New Roman" w:cstheme="minorHAnsi"/>
          <w:color w:val="000000" w:themeColor="text1"/>
          <w:kern w:val="0"/>
          <w:sz w:val="22"/>
          <w:szCs w:val="22"/>
          <w:lang w:eastAsia="en-GB"/>
          <w14:ligatures w14:val="none"/>
        </w:rPr>
      </w:pPr>
      <w:r w:rsidRPr="00B131F2">
        <w:rPr>
          <w:rFonts w:eastAsia="Times New Roman" w:cstheme="minorHAnsi"/>
          <w:color w:val="000000" w:themeColor="text1"/>
          <w:kern w:val="0"/>
          <w:sz w:val="22"/>
          <w:szCs w:val="22"/>
          <w:lang w:eastAsia="en-GB"/>
          <w14:ligatures w14:val="none"/>
        </w:rPr>
        <w:t>The ‘functional score’ for a variant is therefore the Log</w:t>
      </w:r>
      <w:r w:rsidRPr="00B131F2">
        <w:rPr>
          <w:rFonts w:eastAsia="Times New Roman" w:cstheme="minorHAnsi"/>
          <w:color w:val="000000" w:themeColor="text1"/>
          <w:kern w:val="0"/>
          <w:sz w:val="22"/>
          <w:szCs w:val="22"/>
          <w:vertAlign w:val="subscript"/>
          <w:lang w:eastAsia="en-GB"/>
          <w14:ligatures w14:val="none"/>
        </w:rPr>
        <w:t>2</w:t>
      </w:r>
      <w:r w:rsidRPr="00B131F2">
        <w:rPr>
          <w:rFonts w:eastAsia="Times New Roman" w:cstheme="minorHAnsi"/>
          <w:color w:val="000000" w:themeColor="text1"/>
          <w:kern w:val="0"/>
          <w:sz w:val="22"/>
          <w:szCs w:val="22"/>
          <w:lang w:eastAsia="en-GB"/>
          <w14:ligatures w14:val="none"/>
        </w:rPr>
        <w:t>-Fold change in count abundance per unit time over Days 4 to 21 (inclusive of D7, 10, 14), which is a growth rate computed through log-linear regression. In addition, corresponding standard error values for each LFC estimate are produced</w:t>
      </w:r>
      <w:r>
        <w:rPr>
          <w:rFonts w:eastAsia="Times New Roman" w:cstheme="minorHAnsi"/>
          <w:color w:val="000000" w:themeColor="text1"/>
          <w:kern w:val="0"/>
          <w:sz w:val="22"/>
          <w:szCs w:val="22"/>
          <w:lang w:eastAsia="en-GB"/>
          <w14:ligatures w14:val="none"/>
        </w:rPr>
        <w:t xml:space="preserve">, which allow for the creation of functional classifications. </w:t>
      </w:r>
    </w:p>
    <w:p w14:paraId="6FE71147" w14:textId="77777777" w:rsidR="001E0C62" w:rsidRDefault="001E0C62"/>
    <w:sectPr w:rsidR="001E0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46895"/>
    <w:multiLevelType w:val="hybridMultilevel"/>
    <w:tmpl w:val="73E20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7C4773"/>
    <w:multiLevelType w:val="hybridMultilevel"/>
    <w:tmpl w:val="1D884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E71C88"/>
    <w:multiLevelType w:val="hybridMultilevel"/>
    <w:tmpl w:val="02107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005892">
    <w:abstractNumId w:val="1"/>
  </w:num>
  <w:num w:numId="2" w16cid:durableId="1517033828">
    <w:abstractNumId w:val="0"/>
  </w:num>
  <w:num w:numId="3" w16cid:durableId="187723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DB"/>
    <w:rsid w:val="001E0C62"/>
    <w:rsid w:val="009149B5"/>
    <w:rsid w:val="00BF5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DE4776"/>
  <w15:chartTrackingRefBased/>
  <w15:docId w15:val="{DAA9D697-55D1-6E46-8A96-AE70562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Offord</dc:creator>
  <cp:keywords/>
  <dc:description/>
  <cp:lastModifiedBy>Victoria Offord</cp:lastModifiedBy>
  <cp:revision>1</cp:revision>
  <dcterms:created xsi:type="dcterms:W3CDTF">2023-11-01T22:08:00Z</dcterms:created>
  <dcterms:modified xsi:type="dcterms:W3CDTF">2023-11-01T22:09:00Z</dcterms:modified>
</cp:coreProperties>
</file>