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Software Architecture and Design Specification (SAD)</w:t>
      </w:r>
    </w:p>
    <w:p>
      <w:pPr>
        <w:spacing w:after="120"/>
      </w:pPr>
      <w:r>
        <w:rPr>
          <w:b/>
          <w:bCs/>
        </w:rPr>
        <w:t xml:space="preserve">Project: Traffic Management System (Simulation)</w:t>
      </w:r>
    </w:p>
    <w:p>
      <w:pPr>
        <w:spacing w:after="120"/>
      </w:pPr>
      <w:r>
        <w:rPr>
          <w:b/>
          <w:bCs/>
        </w:rPr>
        <w:t xml:space="preserve">Version: 0.3 (Complete draft — all template sections)</w:t>
      </w:r>
    </w:p>
    <w:p>
      <w:pPr>
        <w:spacing w:after="120"/>
      </w:pPr>
      <w:r>
        <w:rPr>
          <w:b/>
          <w:bCs/>
        </w:rPr>
        <w:t xml:space="preserve">Authors: Khushi Gupta, Tarun Gowda P, Tejas Shetty</w:t>
      </w:r>
    </w:p>
    <w:p>
      <w:pPr>
        <w:spacing w:after="120"/>
      </w:pPr>
      <w:r>
        <w:rPr>
          <w:b/>
          <w:bCs/>
        </w:rPr>
        <w:t xml:space="preserve">Date: 29-08-2026</w:t>
      </w:r>
    </w:p>
    <w:p>
      <w:pPr>
        <w:spacing w:after="120"/>
      </w:pPr>
      <w:r>
        <w:rPr>
          <w:b/>
          <w:bCs/>
        </w:rPr>
        <w:t xml:space="preserve">Status: Draft</w:t>
      </w:r>
    </w:p>
    <w:p>
      <w:pPr>
        <w:pStyle w:val="Heading2"/>
        <w:spacing w:after="120" w:before="250"/>
      </w:pPr>
      <w:r>
        <w:t xml:space="preserve">Revision History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000"/>
        <w:gridCol w:w="5500"/>
      </w:tblGrid>
      <w:tr>
        <w:trPr>
          <w:tblHeader/>
        </w:trPr>
        <w:tc>
          <w:tcPr>
            <w:tcW w:type="dxa" w:w="13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55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27-08-2026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Tarun Gowda P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Initial architecture draft: core 4-module design, high-level diagram (text form), 2 workflows (text form), C++ interfaces for LaneQueue and SignalController.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0.2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28-08-2026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Tejas Shetty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Reviewed and refined the LaneQueue and SignalController class interfaces against the SRS; confirmed the emergency-vehicle priority mechanism and signal-preemption logic (TMS-F-030 to 032) so the design matches the module he owns (Data Models, LaneQueue.cpp, SignalController.cpp).</w:t>
            </w:r>
          </w:p>
        </w:tc>
      </w:tr>
      <w:tr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29-08-2026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Khushi Gupta</w:t>
            </w:r>
          </w:p>
        </w:tc>
        <w:tc>
          <w:tcPr>
            <w:tcW w:type="dxa" w:w="5500"/>
          </w:tcPr>
          <w:p>
            <w:r>
              <w:rPr>
                <w:sz w:val="18"/>
                <w:szCs w:val="18"/>
              </w:rPr>
              <w:t xml:space="preserve">Completed all remaining template sections (Document Overview, Stakeholders, Constraints, Tech Stack, Risks, Traceability, Security/Robustness Architecture, Design Overview, Error Handling, UX Design, Open Issues, Appendices). Added ConsoleView and Multi-Intersection support to the architecture. Replaced text-only diagrams with rendered UML class and sequence diagrams. Corrected date/status/author-name inconsistencies.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Approvals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400"/>
      </w:tblGrid>
      <w:tr>
        <w:trPr>
          <w:tblHeader/>
        </w:trPr>
        <w:tc>
          <w:tcPr>
            <w:tcW w:type="dxa" w:w="35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5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4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Signature/Date</w:t>
            </w:r>
          </w:p>
        </w:tc>
      </w:tr>
      <w:tr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>Course Coordinator</w:t>
            </w:r>
          </w:p>
        </w:tc>
        <w:tc>
          <w:tcPr>
            <w:tcW w:type="dxa" w:w="35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3"/>
        <w:spacing w:after="100" w:before="200"/>
      </w:pPr>
      <w:r>
        <w:t xml:space="preserve">1.1 Purpose</w:t>
      </w:r>
    </w:p>
    <w:p>
      <w:pPr>
        <w:spacing w:after="120"/>
      </w:pPr>
      <w:r>
        <w:t xml:space="preserve">This document specifies the software architecture and detailed design of the Traffic Management System (TMS) Simulation. It explains how the C++ modules interact, how data flows through the discrete-tick simulation loop, and how the design satisfies the requirements defined in the SRS.</w:t>
      </w:r>
    </w:p>
    <w:p>
      <w:pPr>
        <w:pStyle w:val="Heading3"/>
        <w:spacing w:after="100" w:before="200"/>
      </w:pPr>
      <w:r>
        <w:t xml:space="preserve">1.2 Scope</w:t>
      </w:r>
    </w:p>
    <w:p>
      <w:pPr>
        <w:spacing w:after="120"/>
      </w:pPr>
      <w:r>
        <w:t xml:space="preserve">Covers the internal architecture of a single-process C++ console simulation: vehicle generation, per-lane FIFO queues with emergency priority, fixed-timer and adaptive traffic-signal control across one or more intersections, live console output, and end-of-run statistics reporting. Excludes any real hardware, networked, or GUI-based implementation.</w:t>
      </w:r>
    </w:p>
    <w:p>
      <w:pPr>
        <w:pStyle w:val="Heading3"/>
        <w:spacing w:after="100" w:before="200"/>
      </w:pPr>
      <w:r>
        <w:t xml:space="preserve">1.3 Audience</w:t>
      </w:r>
    </w:p>
    <w:p>
      <w:pPr>
        <w:spacing w:after="120"/>
      </w:pPr>
      <w:r>
        <w:t xml:space="preserve">Development team (Khushi Gupta, Tarun Gowda P, Tejas Shetty), course instructor/evaluator, and QA reviewer (self/peer review).</w:t>
      </w:r>
    </w:p>
    <w:p>
      <w:pPr>
        <w:pStyle w:val="Heading3"/>
        <w:spacing w:after="100" w:before="200"/>
      </w:pPr>
      <w:r>
        <w:t xml:space="preserve">1.4 Definitions</w:t>
      </w:r>
    </w:p>
    <w:p>
      <w:pPr>
        <w:spacing w:after="120"/>
      </w:pPr>
      <w:r>
        <w:t xml:space="preserve">TMS: Traffic Management System. FIFO: First-In-First-Out. Tick: one discrete simulation time step. RAII: Resource Acquisition Is Initialization (C++ memory-safety idiom). STL: Standard Template Library. FR/NFR: Functional/Non-Functional Requirement.</w:t>
      </w:r>
    </w:p>
    <w:p>
      <w:pPr>
        <w:pStyle w:val="Heading1"/>
        <w:spacing w:after="150" w:before="300"/>
      </w:pPr>
      <w:r>
        <w:t xml:space="preserve">2. Document Overview</w:t>
      </w:r>
    </w:p>
    <w:p>
      <w:pPr>
        <w:pStyle w:val="Heading3"/>
        <w:spacing w:after="100" w:before="200"/>
      </w:pPr>
      <w:r>
        <w:t xml:space="preserve">2.1 How to Use This Document</w:t>
      </w:r>
    </w:p>
    <w:p>
      <w:pPr>
        <w:spacing w:after="120"/>
      </w:pPr>
      <w:r>
        <w:t xml:space="preserve">Section 3 (Architecture) describes the system at a component level: goals, constraints, stakeholders, the class diagram, and how components trace back to SRS requirements. Section 4 (Design) goes one level deeper: sequence diagrams for key workflows, class interfaces, and cross-cutting concerns like error handling and UX. Section 5 lists supporting reference material.</w:t>
      </w:r>
    </w:p>
    <w:p>
      <w:pPr>
        <w:pStyle w:val="Heading3"/>
        <w:spacing w:after="100" w:before="200"/>
      </w:pPr>
      <w:r>
        <w:t xml:space="preserve">2.2 Related Documents</w:t>
      </w:r>
    </w:p>
    <w:p>
      <w:pPr>
        <w:spacing w:after="120"/>
      </w:pPr>
      <w:r>
        <w:t xml:space="preserve">Software Requirements Specification (SRS) v0.4 — defines the TMS-F-###, TMS-NF-###, and PRJ-SR-### requirements referenced throughout this document. Software Test Plan (STP) — to be written against the modules and interfaces defined here.</w:t>
      </w:r>
    </w:p>
    <w:p>
      <w:pPr>
        <w:pStyle w:val="Heading1"/>
        <w:spacing w:after="150" w:before="300"/>
      </w:pPr>
      <w:r>
        <w:t xml:space="preserve">3. Architecture</w:t>
      </w:r>
    </w:p>
    <w:p>
      <w:pPr>
        <w:pStyle w:val="Heading3"/>
        <w:spacing w:after="100" w:before="200"/>
      </w:pPr>
      <w:r>
        <w:t xml:space="preserve">3.1 Goals &amp; Constraints</w:t>
      </w:r>
    </w:p>
    <w:p>
      <w:pPr>
        <w:spacing w:after="120"/>
      </w:pPr>
      <w:r>
        <w:rPr>
          <w:b/>
          <w:bCs/>
        </w:rPr>
        <w:t xml:space="preserve">Goals: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Modularity — vehicle generation, queueing, signal control, statistics, and console output live in separate, independently testable C++ classes.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safety — RAII and STL containers only; zero leaks over long runs (supports TMS-NF-002).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execution — a single synchronized tick loop, no multi-threading, so runs are reproducible and easy to debug/test.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 performance targets — process at least 500 ticks/second (TMS-NF-001).</w:t>
      </w:r>
    </w:p>
    <w:p>
      <w:pPr>
        <w:spacing w:after="12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be implemented in C++17, using only the Standard Library (no external GUI or database dependencies).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Console-only output — no GUI framework in the baseline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Single-threaded — no concurrency, to keep behavior deterministic and testable within the team's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build and run on both Linux and Windows on standard lab/desktop hardware (TMS-NF-005).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Three-person team, course deadlines: SRS (Sept 6), 50% working-prototype milestone, Test Plan (Sept 15).</w:t>
      </w:r>
    </w:p>
    <w:p>
      <w:pPr>
        <w:pStyle w:val="Heading3"/>
        <w:spacing w:after="100" w:before="200"/>
      </w:pPr>
      <w:r>
        <w:t xml:space="preserve">3.2 Stakeholders &amp; Concerns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00"/>
      </w:tblGrid>
      <w:tr>
        <w:trPr>
          <w:tblHeader/>
        </w:trPr>
        <w:tc>
          <w:tcPr>
            <w:tcW w:type="dxa" w:w="36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Stakeholder</w:t>
            </w:r>
          </w:p>
        </w:tc>
        <w:tc>
          <w:tcPr>
            <w:tcW w:type="dxa" w:w="68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Primary Concerns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Course Instructor / Evaluator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Correctness against the SRS, code quality, completeness and clarity of documentation.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Maintainability, clear module boundaries so each member can build/test independently before integration.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End User (person running the simulation)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Readable live output, accurate and trustworthy statistics.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Future Maintainers</w:t>
            </w:r>
          </w:p>
        </w:tc>
        <w:tc>
          <w:tcPr>
            <w:tcW w:type="dxa" w:w="6800"/>
          </w:tcPr>
          <w:p>
            <w:r>
              <w:rPr>
                <w:sz w:val="18"/>
                <w:szCs w:val="18"/>
              </w:rPr>
              <w:t xml:space="preserve">Extensibility — e.g., adding a new intersection topology without touching core engine code (TMS-NF-003).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3.3 Component (UML) Diagram</w:t>
      </w:r>
    </w:p>
    <w:p>
      <w:pPr>
        <w:spacing w:after="200"/>
        <w:jc w:val="center"/>
      </w:pPr>
      <w:r>
        <w:drawing>
          <wp:inline distT="0" distB="0" distL="0" distR="0">
            <wp:extent cx="409575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3.4 Component Descriptions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600"/>
      </w:tblGrid>
      <w:tr>
        <w:trPr>
          <w:tblHeader/>
        </w:trPr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C++ Class</w:t>
            </w:r>
          </w:p>
        </w:tc>
        <w:tc>
          <w:tcPr>
            <w:tcW w:type="dxa" w:w="56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Simulation Engine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SimulationEngine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Owns the tick loop; coordinates every other module once per tick (TMS-F-060/061).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Intersection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Intersection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Groups one SignalController with its lane queues; multiple instances enable multi-intersection runs (TMS-F-040/041).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Vehicle Generator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VehicleGenerator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Spawns Vehicle objects per lane based on configurable arrival and emergency probabilities (TMS-F-001/002/030).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Lane Queue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LaneQueue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FIFO queue per lane with emergency-priority handling; enforces capacity and logs blocked vehicles (TMS-F-010/011/031).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Signal Controller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SignalController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Manages the 3-phase signal cycle; supports emergency preemption (TMS-F-020 to 024, TMS-F-032).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Statistics Collector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StatisticsCollector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Records dequeue events; computes wait time and throughput, per-lane and aggregated (TMS-F-013, TMS-F-050 to 052).</w:t>
            </w:r>
          </w:p>
        </w:tc>
      </w:tr>
      <w:tr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Console View</w:t>
            </w:r>
          </w:p>
        </w:tc>
        <w:tc>
          <w:tcPr>
            <w:tcW w:type="dxa" w:w="2400"/>
          </w:tcPr>
          <w:p>
            <w:r>
              <w:rPr>
                <w:sz w:val="18"/>
                <w:szCs w:val="18"/>
              </w:rPr>
              <w:t xml:space="preserve">ConsoleView</w:t>
            </w:r>
          </w:p>
        </w:tc>
        <w:tc>
          <w:tcPr>
            <w:tcW w:type="dxa" w:w="5600"/>
          </w:tcPr>
          <w:p>
            <w:r>
              <w:rPr>
                <w:sz w:val="18"/>
                <w:szCs w:val="18"/>
              </w:rPr>
              <w:t xml:space="preserve">Renders live per-tick lane/signal state and the end-of-run report (TMS-NF-004).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3.5 Chosen Architecture Pattern and Rationale</w:t>
      </w:r>
    </w:p>
    <w:p>
      <w:pPr>
        <w:spacing w:after="120"/>
      </w:pPr>
      <w:r>
        <w:t xml:space="preserve">A Synchronous Tick-Driven Modular Architecture was chosen: a single tick loop in SimulationEngine drives every module in a fixed order each step. This was chosen over a multi-threaded or event-driven design because it keeps state changes fully deterministic and reproducible — important both for debugging and for writing repeatable test cases — and avoids race-condition risk that a three-person team would have limited time to debug. A more elaborate event-driven architecture was considered and rejected as unnecessary complexity for a course-scale simulation.</w:t>
      </w:r>
    </w:p>
    <w:p>
      <w:pPr>
        <w:pStyle w:val="Heading3"/>
        <w:spacing w:after="100" w:before="200"/>
      </w:pPr>
      <w:r>
        <w:t xml:space="preserve">3.6 Technology Stack &amp; Data Stores</w:t>
      </w:r>
    </w:p>
    <w:p>
      <w:pPr>
        <w:spacing w:after="120"/>
      </w:pPr>
      <w:r>
        <w:t xml:space="preserve">Implemented in standard C++17 using only the STL (std::deque, std::queue/priority_queue, std::vector, std::map). No external database — all simulation state lives in memory for the duration of a run. Configuration is read from a plain-text config file or startup prompt. Built with g++ (MinGW on Windows) and GNU Make. Output is console text via std::cout; no GUI library is used in the baseline scope.</w:t>
      </w:r>
    </w:p>
    <w:p>
      <w:pPr>
        <w:pStyle w:val="Heading3"/>
        <w:spacing w:after="100" w:before="200"/>
      </w:pPr>
      <w:r>
        <w:t xml:space="preserve">3.7 Risks &amp; Mitigations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00"/>
      </w:tblGrid>
      <w:tr>
        <w:trPr>
          <w:tblHeader/>
        </w:trPr>
        <w:tc>
          <w:tcPr>
            <w:tcW w:type="dxa" w:w="46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58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>Memory leaks or undefined behavior over long runs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RAII, STL containers only, 10,000-tick Valgrind/ASan stress test (TMS-NF-002, PRJ-SR-003).</w:t>
            </w:r>
          </w:p>
        </w:tc>
      </w:tr>
      <w:tr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>Integration mismatch between modules (e.g., LaneQueue interface vs. ConsoleView's assumptions)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Interfaces fixed in Section 4.3 as the shared contract; agreed before implementation, not after.</w:t>
            </w:r>
          </w:p>
        </w:tc>
      </w:tr>
      <w:tr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>Team members blocked waiting on each other's modules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Mock/stub headers used so each member develops and tests independently, then swaps in real headers at integration.</w:t>
            </w:r>
          </w:p>
        </w:tc>
      </w:tr>
      <w:tr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>Underestimating time for adaptive signal mode / multi-intersection stretch goals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Baseline (fixed-timer, single intersection) implemented and stable first; stretch features layered on incrementally.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3.8 Traceability to Requirements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rPr>
          <w:tblHeader/>
        </w:trPr>
        <w:tc>
          <w:tcPr>
            <w:tcW w:type="dxa" w:w="52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Requirement(s)</w:t>
            </w:r>
          </w:p>
        </w:tc>
        <w:tc>
          <w:tcPr>
            <w:tcW w:type="dxa" w:w="52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Component(s)</w:t>
            </w:r>
          </w:p>
        </w:tc>
      </w:tr>
      <w:tr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TMS-F-001 to 003 (Vehicle generation &amp; arrival)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VehicleGenerator, LaneQueue</w:t>
            </w:r>
          </w:p>
        </w:tc>
      </w:tr>
      <w:tr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TMS-F-010 to 013 (Lane queue management)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LaneQueue</w:t>
            </w:r>
          </w:p>
        </w:tc>
      </w:tr>
      <w:tr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TMS-F-020 to 024 (Signal control)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SignalController</w:t>
            </w:r>
          </w:p>
        </w:tc>
      </w:tr>
      <w:tr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TMS-F-030 to 032 (Emergency priority)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LaneQueue (priority), SignalController (preemption)</w:t>
            </w:r>
          </w:p>
        </w:tc>
      </w:tr>
      <w:tr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TMS-F-040 to 042 (Multi-intersection)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Intersection, SimulationEngine</w:t>
            </w:r>
          </w:p>
        </w:tc>
      </w:tr>
      <w:tr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TMS-F-050 to 052 (Statistics &amp; reporting)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StatisticsCollector</w:t>
            </w:r>
          </w:p>
        </w:tc>
      </w:tr>
      <w:tr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TMS-F-060/061 (Simulation control &amp; config)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SimulationEngine</w:t>
            </w:r>
          </w:p>
        </w:tc>
      </w:tr>
      <w:tr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TMS-NF-002 (Reliability — no leaks/crashes)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All modules — see Section 3.6/3.9</w:t>
            </w:r>
          </w:p>
        </w:tc>
      </w:tr>
      <w:tr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TMS-NF-004 (Usability — live output)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ConsoleView</w:t>
            </w:r>
          </w:p>
        </w:tc>
      </w:tr>
      <w:tr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PRJ-SR-001 to 005 (Robustness / data integrity)</w:t>
            </w:r>
          </w:p>
        </w:tc>
        <w:tc>
          <w:tcPr>
            <w:tcW w:type="dxa" w:w="5200"/>
          </w:tcPr>
          <w:p>
            <w:r>
              <w:rPr>
                <w:sz w:val="18"/>
                <w:szCs w:val="18"/>
              </w:rPr>
              <w:t xml:space="preserve">See Section 3.9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3.9 Security Architecture</w:t>
      </w:r>
    </w:p>
    <w:p>
      <w:pPr>
        <w:spacing w:after="120"/>
      </w:pPr>
      <w:r>
        <w:t xml:space="preserve">Note: this project has no network or user-account attack surface, so — consistent with the SRS — this section covers software robustness and data-integrity design decisions rather than conventional application security.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600"/>
      </w:tblGrid>
      <w:tr>
        <w:trPr>
          <w:tblHeader/>
        </w:trPr>
        <w:tc>
          <w:tcPr>
            <w:tcW w:type="dxa" w:w="38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Robustness Requirement</w:t>
            </w:r>
          </w:p>
        </w:tc>
        <w:tc>
          <w:tcPr>
            <w:tcW w:type="dxa" w:w="6600"/>
            <w:shd w:fill="D9D9D9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Design Decision</w:t>
            </w:r>
          </w:p>
        </w:tc>
      </w:tr>
      <w:tr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PRJ-SR-001 — bounds-checked access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All queue/array access goes through STL containers (std::deque, std::vector); no raw pointer arithmetic.</w:t>
            </w:r>
          </w:p>
        </w:tc>
      </w:tr>
      <w:tr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PRJ-SR-002 — validated config input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SimulationEngine::loadConfig() validates every parameter against a safe range before any module starts running.</w:t>
            </w:r>
          </w:p>
        </w:tc>
      </w:tr>
      <w:tr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PRJ-SR-003 — no memory leaks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RAII throughout; no raw new/delete. Verified with a 10,000-tick Valgrind/ASan run.</w:t>
            </w:r>
          </w:p>
        </w:tc>
      </w:tr>
      <w:tr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PRJ-SR-004 — safe queue overflow handling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LaneQueue::enqueue() returns bool and rejects a push past capacity rather than throwing or crashing; the rejection is logged via StatisticsCollector.</w:t>
            </w:r>
          </w:p>
        </w:tc>
      </w:tr>
      <w:tr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>PRJ-SR-005 — no abnormal termination</w:t>
            </w:r>
          </w:p>
        </w:tc>
        <w:tc>
          <w:tcPr>
            <w:tcW w:type="dxa" w:w="6600"/>
          </w:tcPr>
          <w:p>
            <w:r>
              <w:rPr>
                <w:sz w:val="18"/>
                <w:szCs w:val="18"/>
              </w:rPr>
              <w:t xml:space="preserve">SimulationEngine::tick() wraps each module call in try/catch, so a fault in one module logs an error and skips that tick instead of terminating the whole run.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Design</w:t>
      </w:r>
    </w:p>
    <w:p>
      <w:pPr>
        <w:pStyle w:val="Heading3"/>
        <w:spacing w:after="100" w:before="200"/>
      </w:pPr>
      <w:r>
        <w:t xml:space="preserve">4.1 Design Overview</w:t>
      </w:r>
    </w:p>
    <w:p>
      <w:pPr>
        <w:spacing w:after="120"/>
      </w:pPr>
      <w:r>
        <w:t xml:space="preserve">Each tick, SimulationEngine drives the modules in a fixed order: (1) VehicleGenerator may spawn a new vehicle into a lane; (2) each Intersection's SignalController advances its phase timer, or preempts for a waiting emergency vehicle; (3) any lane currently Green has its front vehicle dequeued; (4) StatisticsCollector records the dequeue event; (5) ConsoleView renders the resulting state. This fixed order is what keeps the simulation deterministic and testable.</w:t>
      </w:r>
    </w:p>
    <w:p>
      <w:pPr>
        <w:pStyle w:val="Heading3"/>
        <w:spacing w:after="100" w:before="200"/>
      </w:pPr>
      <w:r>
        <w:t xml:space="preserve">4.2 UML Sequence Diagrams</w:t>
      </w:r>
    </w:p>
    <w:p>
      <w:pPr>
        <w:spacing w:after="120"/>
      </w:pPr>
      <w:r>
        <w:t xml:space="preserve">Two workflows are shown below, covering vehicle intake and the signal/priority/dequeue path — including the emergency-preemption behavior, which the initial draft of this document omitted.</w:t>
      </w:r>
    </w:p>
    <w:p>
      <w:pPr>
        <w:spacing w:after="200"/>
        <w:jc w:val="center"/>
      </w:pPr>
      <w:r>
        <w:drawing>
          <wp:inline distT="0" distB="0" distL="0" distR="0">
            <wp:extent cx="3810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000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4.3 API Design</w:t>
      </w:r>
    </w:p>
    <w:p>
      <w:pPr>
        <w:spacing w:after="120"/>
      </w:pPr>
      <w:r>
        <w:t xml:space="preserve">C++ interfaces for the four components with the most cross-module interaction. Method names here are the shared contract every module is built against.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class LaneQueue {</w:t>
      </w:r>
      <w:r>
        <w:rPr>
          <w:rFonts w:ascii="Consolas" w:cs="Consolas" w:eastAsia="Consolas" w:hAnsi="Consolas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explicit LaneQueue(std::string name, size_t maxCapacity);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bool enqueue(const Vehicle&amp; vehicle);   // false if full</w:t>
      </w:r>
      <w:r>
        <w:rPr>
          <w:rFonts w:ascii="Consolas" w:cs="Consolas" w:eastAsia="Consolas" w:hAnsi="Consolas"/>
          <w:sz w:val="18"/>
          <w:szCs w:val="18"/>
        </w:rPr>
        <w:br/>
        <w:t xml:space="preserve">    Vehicle dequeue();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bool isFull() const;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bool isEmpty() const;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std::string&amp; name() const;</w:t>
      </w:r>
      <w:r>
        <w:rPr>
          <w:rFonts w:ascii="Consolas" w:cs="Consolas" w:eastAsia="Consolas" w:hAnsi="Consolas"/>
          <w:sz w:val="18"/>
          <w:szCs w:val="18"/>
        </w:rPr>
        <w:br/>
        <w:t xml:space="preserve">    size_t size() const;</w:t>
      </w:r>
      <w:r>
        <w:rPr>
          <w:rFonts w:ascii="Consolas" w:cs="Consolas" w:eastAsia="Consolas" w:hAnsi="Consolas"/>
          <w:sz w:val="18"/>
          <w:szCs w:val="18"/>
        </w:rPr>
        <w:br/>
        <w:t xml:space="preserve">    size_t capacity() const;</w:t>
      </w:r>
      <w:r>
        <w:rPr>
          <w:rFonts w:ascii="Consolas" w:cs="Consolas" w:eastAsia="Consolas" w:hAnsi="Consolas"/>
          <w:sz w:val="18"/>
          <w:szCs w:val="18"/>
        </w:rPr>
        <w:br/>
        <w:t xml:space="preserve">private: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std::string name_;</w:t>
      </w:r>
      <w:r>
        <w:rPr>
          <w:rFonts w:ascii="Consolas" w:cs="Consolas" w:eastAsia="Consolas" w:hAnsi="Consolas"/>
          <w:sz w:val="18"/>
          <w:szCs w:val="18"/>
        </w:rPr>
        <w:br/>
        <w:t xml:space="preserve">    size_t capacity_;</w:t>
      </w:r>
      <w:r>
        <w:rPr>
          <w:rFonts w:ascii="Consolas" w:cs="Consolas" w:eastAsia="Consolas" w:hAnsi="Consolas"/>
          <w:sz w:val="18"/>
          <w:szCs w:val="18"/>
        </w:rPr>
        <w:br/>
        <w:t xml:space="preserve">    std::deque&lt;Vehicle&gt; queue_;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enum class SignalPhase { RED, YELLOW, GREEN };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SignalController {</w:t>
      </w:r>
      <w:r>
        <w:rPr>
          <w:rFonts w:ascii="Consolas" w:cs="Consolas" w:eastAsia="Consolas" w:hAnsi="Consolas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sz w:val="18"/>
          <w:szCs w:val="18"/>
        </w:rPr>
        <w:br/>
        <w:t xml:space="preserve">    SignalController(int greenDuration, int yellowDuration, int redDuration);</w:t>
      </w:r>
      <w:r>
        <w:rPr>
          <w:rFonts w:ascii="Consolas" w:cs="Consolas" w:eastAsia="Consolas" w:hAnsi="Consolas"/>
          <w:sz w:val="18"/>
          <w:szCs w:val="18"/>
        </w:rPr>
        <w:br/>
        <w:t xml:space="preserve">    void updateSignalState(int tickDelta);</w:t>
      </w:r>
      <w:r>
        <w:rPr>
          <w:rFonts w:ascii="Consolas" w:cs="Consolas" w:eastAsia="Consolas" w:hAnsi="Consolas"/>
          <w:sz w:val="18"/>
          <w:szCs w:val="18"/>
        </w:rPr>
        <w:br/>
        <w:t xml:space="preserve">    SignalPhase getCurrentPhase(const std::string&amp; laneName) const;</w:t>
      </w:r>
      <w:r>
        <w:rPr>
          <w:rFonts w:ascii="Consolas" w:cs="Consolas" w:eastAsia="Consolas" w:hAnsi="Consolas"/>
          <w:sz w:val="18"/>
          <w:szCs w:val="18"/>
        </w:rPr>
        <w:br/>
        <w:t xml:space="preserve">    void preempt(const std::string&amp; laneName); // emergency override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class StatisticsCollector {</w:t>
      </w:r>
      <w:r>
        <w:rPr>
          <w:rFonts w:ascii="Consolas" w:cs="Consolas" w:eastAsia="Consolas" w:hAnsi="Consolas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sz w:val="18"/>
          <w:szCs w:val="18"/>
        </w:rPr>
        <w:br/>
        <w:t xml:space="preserve">    void recordDequeue(const std::string&amp; laneName, const Vehicle&amp; v, int dequeueTick);</w:t>
      </w:r>
      <w:r>
        <w:rPr>
          <w:rFonts w:ascii="Consolas" w:cs="Consolas" w:eastAsia="Consolas" w:hAnsi="Consolas"/>
          <w:sz w:val="18"/>
          <w:szCs w:val="18"/>
        </w:rPr>
        <w:br/>
        <w:t xml:space="preserve">    double averageWaitTime() const;</w:t>
      </w:r>
      <w:r>
        <w:rPr>
          <w:rFonts w:ascii="Consolas" w:cs="Consolas" w:eastAsia="Consolas" w:hAnsi="Consolas"/>
          <w:sz w:val="18"/>
          <w:szCs w:val="18"/>
        </w:rPr>
        <w:br/>
        <w:t xml:space="preserve">    int totalThroughput() const;</w:t>
      </w:r>
      <w:r>
        <w:rPr>
          <w:rFonts w:ascii="Consolas" w:cs="Consolas" w:eastAsia="Consolas" w:hAnsi="Consolas"/>
          <w:sz w:val="18"/>
          <w:szCs w:val="18"/>
        </w:rPr>
        <w:br/>
        <w:t xml:space="preserve">    void printEndOfRunReport() const;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class ConsoleView {</w:t>
      </w:r>
      <w:r>
        <w:rPr>
          <w:rFonts w:ascii="Consolas" w:cs="Consolas" w:eastAsia="Consolas" w:hAnsi="Consolas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sz w:val="18"/>
          <w:szCs w:val="18"/>
        </w:rPr>
        <w:br/>
        <w:t xml:space="preserve">    void renderTick(int tick,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const std::vector&lt;LaneQueue&gt;&amp; lanes,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const SignalController&amp; signals) const;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</w:p>
    <w:p>
      <w:pPr>
        <w:pStyle w:val="Heading3"/>
        <w:spacing w:after="100" w:before="200"/>
      </w:pPr>
      <w:r>
        <w:t xml:space="preserve">4.4 Error Handling, Logging &amp; Monitoring</w:t>
      </w:r>
    </w:p>
    <w:p>
      <w:pPr>
        <w:spacing w:after="120"/>
      </w:pPr>
      <w:r>
        <w:t xml:space="preserve">Invalid configuration values are caught by SimulationEngine::loadConfig(), printed as a clear console error, and replaced with a safe default rather than crashing the run. Blocked/dropped vehicles and emergency preemptions are logged as events through StatisticsCollector. Each SimulationEngine::tick() call wraps module calls in try/catch, so a fault in one module is logged and that tick is skipped rather than terminating the whole simulation. Monitoring is limited to console output and the end-of-run report — no external logging system is used, which is appropriate for a course-scale simulation.</w:t>
      </w:r>
    </w:p>
    <w:p>
      <w:pPr>
        <w:pStyle w:val="Heading3"/>
        <w:spacing w:after="100" w:before="200"/>
      </w:pPr>
      <w:r>
        <w:t xml:space="preserve">4.5 UX Design</w:t>
      </w:r>
    </w:p>
    <w:p>
      <w:pPr>
        <w:spacing w:after="120"/>
      </w:pPr>
      <w:r>
        <w:t xml:space="preserve">Console output shows, every tick, each lane's current signal color and queue length, plus a simple bar-of-# visual so congestion is visible at a glance (implemented in ConsoleView, satisfying TMS-NF-004). The end-of-run report prints total throughput and average wait time, both overall and broken down per lane, in a clearly labeled summary block.</w:t>
      </w:r>
    </w:p>
    <w:p>
      <w:pPr>
        <w:pStyle w:val="Heading3"/>
        <w:spacing w:after="100" w:before="200"/>
      </w:pPr>
      <w:r>
        <w:t xml:space="preserve">4.6 Open Issues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the exact config-file format (key=value text vs. a small JSON subset).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Lane identification must be consistently a std::string name (as used by ConsoleView and this SAD) across every module before integration — this was an inconsistency in the initial draft and must be resolved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Adaptive signal mode (TMS-F-021) and "green wave" inter-intersection linking (TMS-F-041) are stretch goals, to be implemented only after the fixed-timer, single-intersection baseline is stable and tested.</w:t>
      </w:r>
    </w:p>
    <w:p>
      <w:pPr>
        <w:pStyle w:val="Heading1"/>
        <w:spacing w:after="150" w:before="300"/>
      </w:pPr>
      <w:r>
        <w:t xml:space="preserve">5. Appendices</w:t>
      </w:r>
    </w:p>
    <w:p>
      <w:pPr>
        <w:pStyle w:val="Heading3"/>
        <w:spacing w:after="100" w:before="200"/>
      </w:pPr>
      <w:r>
        <w:t xml:space="preserve">5.1 Glossary</w:t>
      </w:r>
    </w:p>
    <w:p>
      <w:pPr>
        <w:spacing w:after="120"/>
      </w:pPr>
      <w:r>
        <w:t xml:space="preserve">TMS, FIFO, Tick, RAII, STL, FR, NFR.</w:t>
      </w:r>
    </w:p>
    <w:p>
      <w:pPr>
        <w:pStyle w:val="Heading3"/>
        <w:spacing w:after="100" w:before="200"/>
      </w:pPr>
      <w:r>
        <w:t xml:space="preserve">5.2 References</w:t>
      </w:r>
    </w:p>
    <w:p>
      <w:pPr>
        <w:spacing w:after="120"/>
      </w:pPr>
      <w:r>
        <w:t xml:space="preserve">Project SRS v0.4 (this team). C++17 Standard Library documentation. IEEE 42010 (Systems and software engineering — Architecture description).</w:t>
      </w:r>
    </w:p>
    <w:p>
      <w:pPr>
        <w:pStyle w:val="Heading3"/>
        <w:spacing w:after="100" w:before="200"/>
      </w:pPr>
      <w:r>
        <w:t xml:space="preserve">5.3 Tools</w:t>
      </w:r>
    </w:p>
    <w:p>
      <w:pPr>
        <w:spacing w:after="120"/>
      </w:pPr>
      <w:r>
        <w:t xml:space="preserve">PlantUML (diagrams), GNU Make, g++ / MinGW, Valgrind / AddressSanitizer, Git &amp; GitHub, Jira.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3d1016b076e769e9d9147297cc47c48ca644f2.png"/><Relationship Id="rId8" Type="http://schemas.openxmlformats.org/officeDocument/2006/relationships/image" Target="media/049e3cd12f13b2861c6872618e22faa9156059aa.png"/><Relationship Id="rId9" Type="http://schemas.openxmlformats.org/officeDocument/2006/relationships/image" Target="media/c4bcca79a48c7c0f4f44ff80ce89122d369cb0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2026-09-29T01:59:07.362Z</dcterms:created>
  <dcterms:modified xsi:type="dcterms:W3CDTF">2026-09-29T01:59:07.380Z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