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4E8" w:rsidRPr="007A24E8" w:rsidRDefault="007A24E8" w:rsidP="007A24E8">
      <w:pPr>
        <w:shd w:val="clear" w:color="auto" w:fill="FFFFFF"/>
        <w:spacing w:after="330" w:line="270" w:lineRule="atLeast"/>
        <w:outlineLvl w:val="0"/>
        <w:rPr>
          <w:rFonts w:ascii="Arial" w:eastAsia="Times New Roman" w:hAnsi="Arial" w:cs="Arial"/>
          <w:b/>
          <w:bCs/>
          <w:color w:val="005D88"/>
          <w:kern w:val="36"/>
          <w:sz w:val="27"/>
          <w:szCs w:val="27"/>
        </w:rPr>
      </w:pPr>
      <w:r w:rsidRPr="007A24E8">
        <w:rPr>
          <w:rFonts w:ascii="Arial" w:eastAsia="Times New Roman" w:hAnsi="Arial" w:cs="Arial"/>
          <w:b/>
          <w:bCs/>
          <w:color w:val="005D88"/>
          <w:kern w:val="36"/>
          <w:sz w:val="27"/>
          <w:szCs w:val="27"/>
        </w:rPr>
        <w:t>Is Lithium-ion the Ideal Battery?</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xml:space="preserve">For many years, nickel-cadmium had been the only suitable battery for portable equipment from wireless communications to mobile computing. Nickel-metal-hydride and lithium-ion emerged </w:t>
      </w:r>
      <w:proofErr w:type="gramStart"/>
      <w:r w:rsidRPr="007A24E8">
        <w:rPr>
          <w:rFonts w:ascii="Arial" w:eastAsia="Times New Roman" w:hAnsi="Arial" w:cs="Arial"/>
          <w:color w:val="333333"/>
          <w:sz w:val="18"/>
          <w:szCs w:val="18"/>
        </w:rPr>
        <w:t>In</w:t>
      </w:r>
      <w:proofErr w:type="gramEnd"/>
      <w:r w:rsidRPr="007A24E8">
        <w:rPr>
          <w:rFonts w:ascii="Arial" w:eastAsia="Times New Roman" w:hAnsi="Arial" w:cs="Arial"/>
          <w:color w:val="333333"/>
          <w:sz w:val="18"/>
          <w:szCs w:val="18"/>
        </w:rPr>
        <w:t xml:space="preserve"> the early 1990s, fighting nose-to-nose to gain customer's acceptance. Today, lithium-ion is the fastest growing and most promising battery chemistry.</w:t>
      </w:r>
    </w:p>
    <w:p w:rsidR="007A24E8" w:rsidRPr="007A24E8" w:rsidRDefault="007A24E8" w:rsidP="007A24E8">
      <w:pPr>
        <w:shd w:val="clear" w:color="auto" w:fill="FFFFFF"/>
        <w:spacing w:before="180" w:after="150" w:line="270" w:lineRule="atLeast"/>
        <w:outlineLvl w:val="1"/>
        <w:rPr>
          <w:rFonts w:ascii="Arial" w:eastAsia="Times New Roman" w:hAnsi="Arial" w:cs="Arial"/>
          <w:b/>
          <w:bCs/>
          <w:color w:val="005D88"/>
          <w:sz w:val="23"/>
          <w:szCs w:val="23"/>
        </w:rPr>
      </w:pPr>
      <w:r w:rsidRPr="007A24E8">
        <w:rPr>
          <w:rFonts w:ascii="Arial" w:eastAsia="Times New Roman" w:hAnsi="Arial" w:cs="Arial"/>
          <w:b/>
          <w:bCs/>
          <w:color w:val="005D88"/>
          <w:sz w:val="23"/>
          <w:szCs w:val="23"/>
        </w:rPr>
        <w:t>The lithium-ion battery</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xml:space="preserve">Pioneer work with the lithium battery began in 1912 under G.N. Lewis but it was not until the early 1970s when the first non-rechargeable lithium batteries became commercially available. </w:t>
      </w:r>
      <w:proofErr w:type="gramStart"/>
      <w:r w:rsidRPr="007A24E8">
        <w:rPr>
          <w:rFonts w:ascii="Arial" w:eastAsia="Times New Roman" w:hAnsi="Arial" w:cs="Arial"/>
          <w:color w:val="333333"/>
          <w:sz w:val="18"/>
          <w:szCs w:val="18"/>
        </w:rPr>
        <w:t>lithium</w:t>
      </w:r>
      <w:proofErr w:type="gramEnd"/>
      <w:r w:rsidRPr="007A24E8">
        <w:rPr>
          <w:rFonts w:ascii="Arial" w:eastAsia="Times New Roman" w:hAnsi="Arial" w:cs="Arial"/>
          <w:color w:val="333333"/>
          <w:sz w:val="18"/>
          <w:szCs w:val="18"/>
        </w:rPr>
        <w:t xml:space="preserve"> is the lightest of all metals, has the greatest electrochemical potential and provides the largest energy density for weight.</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Attempts to develop rechargeable lithium batteries failed due to safety problems. Because of the inherent instability of lithium metal, especially during charging, research shifted to a non-metallic lithium battery using lithium ions. Although slightly lower in energy density than lithium metal, lithium-ion is safe, provided certain precautions are met when charging and discharging. In 1991, the Sony Corporation commercialized the first lithium-ion battery. Other manufacturers followed suit.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The energy density of lithium-ion is typically twice that of the standard nickel-cadmium. There is potential for higher energy densities. The load characteristics are reasonably good and behave similarly to nickel-cadmium in terms of discharge. The high cell voltage of 3.6 volts allows battery pack designs with only one cell. Most of today's mobile phones run on a single cell. A nickel-based pack would require three 1.2-volt cells connected in series.</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xml:space="preserve">Lithium-ion is a low maintenance battery, an advantage that most other chemistries cannot claim. There is no memory and no scheduled cycling is required to prolong the battery's life. In addition, the self-discharge is less than half compared to nickel-cadmium, making lithium-ion well suited for modern fuel gauge applications. </w:t>
      </w:r>
      <w:proofErr w:type="gramStart"/>
      <w:r w:rsidRPr="007A24E8">
        <w:rPr>
          <w:rFonts w:ascii="Arial" w:eastAsia="Times New Roman" w:hAnsi="Arial" w:cs="Arial"/>
          <w:color w:val="333333"/>
          <w:sz w:val="18"/>
          <w:szCs w:val="18"/>
        </w:rPr>
        <w:t>lithium-ion</w:t>
      </w:r>
      <w:proofErr w:type="gramEnd"/>
      <w:r w:rsidRPr="007A24E8">
        <w:rPr>
          <w:rFonts w:ascii="Arial" w:eastAsia="Times New Roman" w:hAnsi="Arial" w:cs="Arial"/>
          <w:color w:val="333333"/>
          <w:sz w:val="18"/>
          <w:szCs w:val="18"/>
        </w:rPr>
        <w:t xml:space="preserve"> cells cause little harm when disposed.</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Despite its overall advantages, lithium-ion has its drawbacks. It is fragile and requires a protection circuit to maintain safe operation. Built into each pack, the protection circuit limits the peak voltage of each cell during charge and prevents the cell voltage from dropping too low on discharge. In addition, the cell temperature is monitored to prevent temperature extremes. The maximum charge and discharge current on most packs are is limited to between 1C and 2C. With these precautions in place, the possibility of metallic lithium plating occurring due to overcharge is virtually eliminated.</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Aging is a concern with most lithium-ion batteries and many manufacturers remain silent about this issue. Some capacity deterioration is noticeable after one year, whether the battery is in use or not. The battery frequently fails after two or three years. It should be noted that other chemistries also have age-related degenerative effects. This is especially true for nickel-metal-hydride if exposed to high ambient temperatures. At the same time, lithium-ion packs are known to have served for five years in some applications.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Manufacturers are constantly improving lithium-ion. New and enhanced chemical combinations are introduced every six months or so. With such rapid progress, it is difficult to assess how well the revised battery will age.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Storage in a cool place slows the aging process of lithium-ion (and other chemistries). Manufacturers recommend storage temperatures of 15°C (59°F). In addition, the battery should be partially charged during storage. The manufacturer recommends a 40% charge.</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lastRenderedPageBreak/>
        <w:t> </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The most economical lithium-ion battery in terms of cost-to-energy ratio is the cylindrical 18650 (size is 18mm x 65.2mm). This cell is used for mobile computing and other applications that do not demand ultra-thin geometry. If a slim pack is required, the prismatic lithium-ion cell is the best choice. These cells come at a higher cost in terms of stored energy.</w:t>
      </w:r>
    </w:p>
    <w:p w:rsidR="007A24E8" w:rsidRPr="007A24E8" w:rsidRDefault="007A24E8" w:rsidP="007A24E8">
      <w:pPr>
        <w:shd w:val="clear" w:color="auto" w:fill="FFFFFF"/>
        <w:spacing w:before="180" w:after="150" w:line="270" w:lineRule="atLeast"/>
        <w:outlineLvl w:val="1"/>
        <w:rPr>
          <w:rFonts w:ascii="Arial" w:eastAsia="Times New Roman" w:hAnsi="Arial" w:cs="Arial"/>
          <w:b/>
          <w:bCs/>
          <w:color w:val="005D88"/>
          <w:sz w:val="23"/>
          <w:szCs w:val="23"/>
        </w:rPr>
      </w:pPr>
      <w:r w:rsidRPr="007A24E8">
        <w:rPr>
          <w:rFonts w:ascii="Arial" w:eastAsia="Times New Roman" w:hAnsi="Arial" w:cs="Arial"/>
          <w:b/>
          <w:bCs/>
          <w:color w:val="005D88"/>
          <w:sz w:val="23"/>
          <w:szCs w:val="23"/>
        </w:rPr>
        <w:t>Advantages</w:t>
      </w:r>
    </w:p>
    <w:p w:rsidR="007A24E8" w:rsidRPr="007A24E8" w:rsidRDefault="007A24E8" w:rsidP="007A24E8">
      <w:pPr>
        <w:numPr>
          <w:ilvl w:val="0"/>
          <w:numId w:val="1"/>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High energy density - potential for yet higher capacities.</w:t>
      </w:r>
      <w:r w:rsidRPr="007A24E8">
        <w:rPr>
          <w:rFonts w:ascii="Arial" w:eastAsia="Times New Roman" w:hAnsi="Arial" w:cs="Arial"/>
          <w:color w:val="333333"/>
          <w:sz w:val="18"/>
          <w:szCs w:val="18"/>
        </w:rPr>
        <w:br/>
        <w:t> </w:t>
      </w:r>
    </w:p>
    <w:p w:rsidR="007A24E8" w:rsidRPr="007A24E8" w:rsidRDefault="007A24E8" w:rsidP="007A24E8">
      <w:pPr>
        <w:numPr>
          <w:ilvl w:val="0"/>
          <w:numId w:val="1"/>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Does not need prolonged priming when new. One regular charge is all that's needed.</w:t>
      </w:r>
      <w:r w:rsidRPr="007A24E8">
        <w:rPr>
          <w:rFonts w:ascii="Arial" w:eastAsia="Times New Roman" w:hAnsi="Arial" w:cs="Arial"/>
          <w:color w:val="333333"/>
          <w:sz w:val="18"/>
          <w:szCs w:val="18"/>
        </w:rPr>
        <w:br/>
        <w:t> </w:t>
      </w:r>
    </w:p>
    <w:p w:rsidR="007A24E8" w:rsidRPr="007A24E8" w:rsidRDefault="007A24E8" w:rsidP="007A24E8">
      <w:pPr>
        <w:numPr>
          <w:ilvl w:val="0"/>
          <w:numId w:val="1"/>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Relatively low self-discharge - self-discharge is less than half that of nickel-based batteries.</w:t>
      </w:r>
      <w:r w:rsidRPr="007A24E8">
        <w:rPr>
          <w:rFonts w:ascii="Arial" w:eastAsia="Times New Roman" w:hAnsi="Arial" w:cs="Arial"/>
          <w:color w:val="333333"/>
          <w:sz w:val="18"/>
          <w:szCs w:val="18"/>
        </w:rPr>
        <w:br/>
        <w:t> </w:t>
      </w:r>
    </w:p>
    <w:p w:rsidR="007A24E8" w:rsidRPr="007A24E8" w:rsidRDefault="007A24E8" w:rsidP="007A24E8">
      <w:pPr>
        <w:numPr>
          <w:ilvl w:val="0"/>
          <w:numId w:val="1"/>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Low Maintenance - no periodic discharge is needed; there is no memory.</w:t>
      </w:r>
      <w:r w:rsidRPr="007A24E8">
        <w:rPr>
          <w:rFonts w:ascii="Arial" w:eastAsia="Times New Roman" w:hAnsi="Arial" w:cs="Arial"/>
          <w:color w:val="333333"/>
          <w:sz w:val="18"/>
          <w:szCs w:val="18"/>
        </w:rPr>
        <w:br/>
        <w:t> </w:t>
      </w:r>
    </w:p>
    <w:p w:rsidR="007A24E8" w:rsidRPr="007A24E8" w:rsidRDefault="007A24E8" w:rsidP="007A24E8">
      <w:pPr>
        <w:numPr>
          <w:ilvl w:val="0"/>
          <w:numId w:val="1"/>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Specialty cells can provide very high current to applications such as power tools.</w:t>
      </w:r>
    </w:p>
    <w:p w:rsidR="007A24E8" w:rsidRPr="007A24E8" w:rsidRDefault="007A24E8" w:rsidP="007A24E8">
      <w:pPr>
        <w:shd w:val="clear" w:color="auto" w:fill="FFFFFF"/>
        <w:spacing w:before="180" w:after="150" w:line="270" w:lineRule="atLeast"/>
        <w:outlineLvl w:val="1"/>
        <w:rPr>
          <w:rFonts w:ascii="Arial" w:eastAsia="Times New Roman" w:hAnsi="Arial" w:cs="Arial"/>
          <w:b/>
          <w:bCs/>
          <w:color w:val="005D88"/>
          <w:sz w:val="23"/>
          <w:szCs w:val="23"/>
        </w:rPr>
      </w:pPr>
      <w:r w:rsidRPr="007A24E8">
        <w:rPr>
          <w:rFonts w:ascii="Arial" w:eastAsia="Times New Roman" w:hAnsi="Arial" w:cs="Arial"/>
          <w:b/>
          <w:bCs/>
          <w:color w:val="005D88"/>
          <w:sz w:val="23"/>
          <w:szCs w:val="23"/>
        </w:rPr>
        <w:t>Limitations</w:t>
      </w:r>
    </w:p>
    <w:p w:rsidR="007A24E8" w:rsidRPr="007A24E8" w:rsidRDefault="007A24E8" w:rsidP="007A24E8">
      <w:pPr>
        <w:numPr>
          <w:ilvl w:val="0"/>
          <w:numId w:val="2"/>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Requires protection circuit to maintain voltage and current within safe limits.</w:t>
      </w:r>
      <w:r w:rsidRPr="007A24E8">
        <w:rPr>
          <w:rFonts w:ascii="Arial" w:eastAsia="Times New Roman" w:hAnsi="Arial" w:cs="Arial"/>
          <w:color w:val="333333"/>
          <w:sz w:val="18"/>
          <w:szCs w:val="18"/>
        </w:rPr>
        <w:br/>
        <w:t> </w:t>
      </w:r>
    </w:p>
    <w:p w:rsidR="007A24E8" w:rsidRPr="007A24E8" w:rsidRDefault="007A24E8" w:rsidP="007A24E8">
      <w:pPr>
        <w:numPr>
          <w:ilvl w:val="0"/>
          <w:numId w:val="2"/>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Subject to aging, even if not in use - storage in a cool place at 40% charge reduces the aging effect.</w:t>
      </w:r>
      <w:r w:rsidRPr="007A24E8">
        <w:rPr>
          <w:rFonts w:ascii="Arial" w:eastAsia="Times New Roman" w:hAnsi="Arial" w:cs="Arial"/>
          <w:color w:val="333333"/>
          <w:sz w:val="18"/>
          <w:szCs w:val="18"/>
        </w:rPr>
        <w:br/>
        <w:t> </w:t>
      </w:r>
    </w:p>
    <w:p w:rsidR="007A24E8" w:rsidRPr="007A24E8" w:rsidRDefault="007A24E8" w:rsidP="007A24E8">
      <w:pPr>
        <w:numPr>
          <w:ilvl w:val="0"/>
          <w:numId w:val="2"/>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Transportation restrictions - shipment of larger quantities may be subject to regulatory control. This restriction does not apply to personal carry-on batteries.</w:t>
      </w:r>
      <w:r w:rsidRPr="007A24E8">
        <w:rPr>
          <w:rFonts w:ascii="Arial" w:eastAsia="Times New Roman" w:hAnsi="Arial" w:cs="Arial"/>
          <w:color w:val="333333"/>
          <w:sz w:val="18"/>
          <w:szCs w:val="18"/>
        </w:rPr>
        <w:br/>
        <w:t> </w:t>
      </w:r>
    </w:p>
    <w:p w:rsidR="007A24E8" w:rsidRPr="007A24E8" w:rsidRDefault="007A24E8" w:rsidP="007A24E8">
      <w:pPr>
        <w:numPr>
          <w:ilvl w:val="0"/>
          <w:numId w:val="2"/>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Expensive to manufacture - about 40 percent higher in cost than nickel-cadmium.</w:t>
      </w:r>
      <w:r w:rsidRPr="007A24E8">
        <w:rPr>
          <w:rFonts w:ascii="Arial" w:eastAsia="Times New Roman" w:hAnsi="Arial" w:cs="Arial"/>
          <w:color w:val="333333"/>
          <w:sz w:val="18"/>
          <w:szCs w:val="18"/>
        </w:rPr>
        <w:br/>
        <w:t> </w:t>
      </w:r>
    </w:p>
    <w:p w:rsidR="007A24E8" w:rsidRPr="007A24E8" w:rsidRDefault="007A24E8" w:rsidP="007A24E8">
      <w:pPr>
        <w:numPr>
          <w:ilvl w:val="0"/>
          <w:numId w:val="2"/>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Not fully mature - metals and chemicals are changing on a continuing basis.</w:t>
      </w:r>
    </w:p>
    <w:p w:rsidR="007A24E8" w:rsidRPr="007A24E8" w:rsidRDefault="007A24E8" w:rsidP="007A24E8">
      <w:pPr>
        <w:shd w:val="clear" w:color="auto" w:fill="FFFFFF"/>
        <w:spacing w:before="180" w:after="150" w:line="270" w:lineRule="atLeast"/>
        <w:outlineLvl w:val="1"/>
        <w:rPr>
          <w:rFonts w:ascii="Arial" w:eastAsia="Times New Roman" w:hAnsi="Arial" w:cs="Arial"/>
          <w:b/>
          <w:bCs/>
          <w:color w:val="005D88"/>
          <w:sz w:val="23"/>
          <w:szCs w:val="23"/>
        </w:rPr>
      </w:pPr>
      <w:r w:rsidRPr="007A24E8">
        <w:rPr>
          <w:rFonts w:ascii="Arial" w:eastAsia="Times New Roman" w:hAnsi="Arial" w:cs="Arial"/>
          <w:b/>
          <w:bCs/>
          <w:color w:val="005D88"/>
          <w:sz w:val="23"/>
          <w:szCs w:val="23"/>
        </w:rPr>
        <w:t>The lithium polymer battery</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The lithium-polymer differentiates itself from conventional battery systems in the type of electrolyte used. The original design, dating back to the 1970s, uses a dry solid polymer electrolyte. This electrolyte resembles a plastic-like film that does not conduct electricity but allows ions exchange (electrically charged atoms or groups of atoms). The polymer electrolyte replaces the traditional porous separator, which is soaked with electrolyte.</w:t>
      </w:r>
      <w:r w:rsidRPr="007A24E8">
        <w:rPr>
          <w:rFonts w:ascii="Arial" w:eastAsia="Times New Roman" w:hAnsi="Arial" w:cs="Arial"/>
          <w:color w:val="333333"/>
          <w:sz w:val="18"/>
          <w:szCs w:val="18"/>
        </w:rPr>
        <w:br/>
      </w:r>
      <w:r w:rsidRPr="007A24E8">
        <w:rPr>
          <w:rFonts w:ascii="Arial" w:eastAsia="Times New Roman" w:hAnsi="Arial" w:cs="Arial"/>
          <w:color w:val="333333"/>
          <w:sz w:val="18"/>
          <w:szCs w:val="18"/>
        </w:rPr>
        <w:br/>
        <w:t>The dry polymer design offers simplifications with respect to fabrication, ruggedness, safety and thin-profile geometry. With a cell thickness measuring as little as one millimeter (0.039 inches), equipment designers are left to their own imagination in terms of form, shape and size. </w:t>
      </w:r>
      <w:r w:rsidRPr="007A24E8">
        <w:rPr>
          <w:rFonts w:ascii="Arial" w:eastAsia="Times New Roman" w:hAnsi="Arial" w:cs="Arial"/>
          <w:color w:val="333333"/>
          <w:sz w:val="18"/>
          <w:szCs w:val="18"/>
        </w:rPr>
        <w:br/>
      </w:r>
      <w:r w:rsidRPr="007A24E8">
        <w:rPr>
          <w:rFonts w:ascii="Arial" w:eastAsia="Times New Roman" w:hAnsi="Arial" w:cs="Arial"/>
          <w:color w:val="333333"/>
          <w:sz w:val="18"/>
          <w:szCs w:val="18"/>
        </w:rPr>
        <w:br/>
        <w:t xml:space="preserve">Unfortunately, the dry lithium-polymer suffers from poor conductivity. The internal resistance is too high and cannot deliver the current bursts needed to power modern communication devices and spin up the hard drives of mobile computing equipment. </w:t>
      </w:r>
      <w:proofErr w:type="gramStart"/>
      <w:r w:rsidRPr="007A24E8">
        <w:rPr>
          <w:rFonts w:ascii="Arial" w:eastAsia="Times New Roman" w:hAnsi="Arial" w:cs="Arial"/>
          <w:color w:val="333333"/>
          <w:sz w:val="18"/>
          <w:szCs w:val="18"/>
        </w:rPr>
        <w:t>Heating the cell to 60°C (140°F) and higher increases the conductivity, a requirement that is unsuitable for portable applications.</w:t>
      </w:r>
      <w:proofErr w:type="gramEnd"/>
      <w:r w:rsidRPr="007A24E8">
        <w:rPr>
          <w:rFonts w:ascii="Arial" w:eastAsia="Times New Roman" w:hAnsi="Arial" w:cs="Arial"/>
          <w:color w:val="333333"/>
          <w:sz w:val="18"/>
          <w:szCs w:val="18"/>
        </w:rPr>
        <w:br/>
      </w:r>
      <w:r w:rsidRPr="007A24E8">
        <w:rPr>
          <w:rFonts w:ascii="Arial" w:eastAsia="Times New Roman" w:hAnsi="Arial" w:cs="Arial"/>
          <w:color w:val="333333"/>
          <w:sz w:val="18"/>
          <w:szCs w:val="18"/>
        </w:rPr>
        <w:br/>
      </w:r>
      <w:r w:rsidRPr="007A24E8">
        <w:rPr>
          <w:rFonts w:ascii="Arial" w:eastAsia="Times New Roman" w:hAnsi="Arial" w:cs="Arial"/>
          <w:color w:val="333333"/>
          <w:sz w:val="18"/>
          <w:szCs w:val="18"/>
        </w:rPr>
        <w:lastRenderedPageBreak/>
        <w:t>To compromise, some gelled electrolyte has been added. The commercial cells use a separator/ electrolyte membrane prepared from the same traditional porous polyethylene or polypropylene separator filled with a polymer, which gels upon filling with the liquid electrolyte. Thus the commercial lithium-ion polymer cells are very similar in chemistry and materials to their liquid electrolyte counter parts. </w:t>
      </w:r>
      <w:r w:rsidRPr="007A24E8">
        <w:rPr>
          <w:rFonts w:ascii="Arial" w:eastAsia="Times New Roman" w:hAnsi="Arial" w:cs="Arial"/>
          <w:color w:val="333333"/>
          <w:sz w:val="18"/>
          <w:szCs w:val="18"/>
        </w:rPr>
        <w:br/>
      </w:r>
      <w:r w:rsidRPr="007A24E8">
        <w:rPr>
          <w:rFonts w:ascii="Arial" w:eastAsia="Times New Roman" w:hAnsi="Arial" w:cs="Arial"/>
          <w:color w:val="333333"/>
          <w:sz w:val="18"/>
          <w:szCs w:val="18"/>
        </w:rPr>
        <w:br/>
        <w:t>Lithium-ion-polymer has not caught on as quickly as some analysts had expected. Its superiority to other systems and low manufacturing costs has not been realized. No improvements in capacity gains are achieved - in fact, the capacity is slightly less than that of the standard lithium-ion battery. Lithium-ion-polymer finds its market niche in wafer-thin geometries, such as batteries for credit cards and other such applications.</w:t>
      </w:r>
    </w:p>
    <w:p w:rsidR="007A24E8" w:rsidRPr="007A24E8" w:rsidRDefault="007A24E8" w:rsidP="007A24E8">
      <w:pPr>
        <w:shd w:val="clear" w:color="auto" w:fill="FFFFFF"/>
        <w:spacing w:before="180" w:after="150" w:line="270" w:lineRule="atLeast"/>
        <w:outlineLvl w:val="1"/>
        <w:rPr>
          <w:rFonts w:ascii="Arial" w:eastAsia="Times New Roman" w:hAnsi="Arial" w:cs="Arial"/>
          <w:b/>
          <w:bCs/>
          <w:color w:val="005D88"/>
          <w:sz w:val="23"/>
          <w:szCs w:val="23"/>
        </w:rPr>
      </w:pPr>
      <w:r w:rsidRPr="007A24E8">
        <w:rPr>
          <w:rFonts w:ascii="Arial" w:eastAsia="Times New Roman" w:hAnsi="Arial" w:cs="Arial"/>
          <w:b/>
          <w:bCs/>
          <w:color w:val="005D88"/>
          <w:sz w:val="23"/>
          <w:szCs w:val="23"/>
        </w:rPr>
        <w:t>Advantages</w:t>
      </w:r>
    </w:p>
    <w:p w:rsidR="007A24E8" w:rsidRPr="007A24E8" w:rsidRDefault="007A24E8" w:rsidP="007A24E8">
      <w:pPr>
        <w:numPr>
          <w:ilvl w:val="0"/>
          <w:numId w:val="3"/>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Very low profile - batteries resembling the profile of a credit card are feasible.</w:t>
      </w:r>
    </w:p>
    <w:p w:rsidR="007A24E8" w:rsidRPr="007A24E8" w:rsidRDefault="007A24E8" w:rsidP="007A24E8">
      <w:pPr>
        <w:numPr>
          <w:ilvl w:val="0"/>
          <w:numId w:val="3"/>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Flexible form factor - manufacturers are not bound by standard cell formats. With high volume, any reasonable size can be produced economically.</w:t>
      </w:r>
    </w:p>
    <w:p w:rsidR="007A24E8" w:rsidRPr="007A24E8" w:rsidRDefault="007A24E8" w:rsidP="007A24E8">
      <w:pPr>
        <w:numPr>
          <w:ilvl w:val="0"/>
          <w:numId w:val="3"/>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Lightweight - gelled electrolytes enable simplified packaging by eliminating the metal shell.</w:t>
      </w:r>
    </w:p>
    <w:p w:rsidR="007A24E8" w:rsidRPr="007A24E8" w:rsidRDefault="007A24E8" w:rsidP="007A24E8">
      <w:pPr>
        <w:numPr>
          <w:ilvl w:val="0"/>
          <w:numId w:val="3"/>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Improved safety - more resistant to overcharge; less chance for electrolyte leakage.</w:t>
      </w:r>
    </w:p>
    <w:p w:rsidR="007A24E8" w:rsidRPr="007A24E8" w:rsidRDefault="007A24E8" w:rsidP="007A24E8">
      <w:pPr>
        <w:shd w:val="clear" w:color="auto" w:fill="FFFFFF"/>
        <w:spacing w:before="180" w:after="150" w:line="270" w:lineRule="atLeast"/>
        <w:outlineLvl w:val="1"/>
        <w:rPr>
          <w:rFonts w:ascii="Arial" w:eastAsia="Times New Roman" w:hAnsi="Arial" w:cs="Arial"/>
          <w:b/>
          <w:bCs/>
          <w:color w:val="005D88"/>
          <w:sz w:val="23"/>
          <w:szCs w:val="23"/>
        </w:rPr>
      </w:pPr>
      <w:r w:rsidRPr="007A24E8">
        <w:rPr>
          <w:rFonts w:ascii="Arial" w:eastAsia="Times New Roman" w:hAnsi="Arial" w:cs="Arial"/>
          <w:b/>
          <w:bCs/>
          <w:color w:val="005D88"/>
          <w:sz w:val="23"/>
          <w:szCs w:val="23"/>
        </w:rPr>
        <w:t>Limitations</w:t>
      </w:r>
    </w:p>
    <w:p w:rsidR="007A24E8" w:rsidRPr="007A24E8" w:rsidRDefault="007A24E8" w:rsidP="007A24E8">
      <w:pPr>
        <w:numPr>
          <w:ilvl w:val="0"/>
          <w:numId w:val="4"/>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Lower energy density and decreased cycle count compared to lithium-ion.</w:t>
      </w:r>
    </w:p>
    <w:p w:rsidR="007A24E8" w:rsidRPr="007A24E8" w:rsidRDefault="007A24E8" w:rsidP="007A24E8">
      <w:pPr>
        <w:numPr>
          <w:ilvl w:val="0"/>
          <w:numId w:val="4"/>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Expensive to manufacture.</w:t>
      </w:r>
    </w:p>
    <w:p w:rsidR="007A24E8" w:rsidRPr="007A24E8" w:rsidRDefault="007A24E8" w:rsidP="007A24E8">
      <w:pPr>
        <w:numPr>
          <w:ilvl w:val="0"/>
          <w:numId w:val="4"/>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No standard sizes. Most cells are produced for high volume consumer markets.</w:t>
      </w:r>
    </w:p>
    <w:p w:rsidR="007A24E8" w:rsidRPr="007A24E8" w:rsidRDefault="007A24E8" w:rsidP="007A24E8">
      <w:pPr>
        <w:numPr>
          <w:ilvl w:val="0"/>
          <w:numId w:val="4"/>
        </w:numPr>
        <w:shd w:val="clear" w:color="auto" w:fill="FFFFFF"/>
        <w:spacing w:before="100" w:beforeAutospacing="1" w:after="100" w:afterAutospacing="1" w:line="270" w:lineRule="atLeast"/>
        <w:rPr>
          <w:rFonts w:ascii="Arial" w:eastAsia="Times New Roman" w:hAnsi="Arial" w:cs="Arial"/>
          <w:color w:val="333333"/>
          <w:sz w:val="18"/>
          <w:szCs w:val="18"/>
        </w:rPr>
      </w:pPr>
      <w:r w:rsidRPr="007A24E8">
        <w:rPr>
          <w:rFonts w:ascii="Arial" w:eastAsia="Times New Roman" w:hAnsi="Arial" w:cs="Arial"/>
          <w:color w:val="333333"/>
          <w:sz w:val="20"/>
          <w:szCs w:val="20"/>
        </w:rPr>
        <w:t>Higher cost-to-energy ratio than lithium-ion</w:t>
      </w:r>
    </w:p>
    <w:p w:rsidR="007A24E8" w:rsidRPr="007A24E8" w:rsidRDefault="007A24E8" w:rsidP="007A24E8">
      <w:pPr>
        <w:shd w:val="clear" w:color="auto" w:fill="FFFFFF"/>
        <w:spacing w:before="180" w:after="150" w:line="270" w:lineRule="atLeast"/>
        <w:outlineLvl w:val="1"/>
        <w:rPr>
          <w:rFonts w:ascii="Arial" w:eastAsia="Times New Roman" w:hAnsi="Arial" w:cs="Arial"/>
          <w:b/>
          <w:bCs/>
          <w:color w:val="005D88"/>
          <w:sz w:val="23"/>
          <w:szCs w:val="23"/>
        </w:rPr>
      </w:pPr>
      <w:r w:rsidRPr="007A24E8">
        <w:rPr>
          <w:rFonts w:ascii="Arial" w:eastAsia="Times New Roman" w:hAnsi="Arial" w:cs="Arial"/>
          <w:b/>
          <w:bCs/>
          <w:color w:val="005D88"/>
          <w:sz w:val="23"/>
          <w:szCs w:val="23"/>
        </w:rPr>
        <w:t>Restrictions on lithium content for air travel</w:t>
      </w:r>
    </w:p>
    <w:p w:rsidR="007A24E8" w:rsidRPr="007A24E8" w:rsidRDefault="007A24E8" w:rsidP="007A24E8">
      <w:pPr>
        <w:shd w:val="clear" w:color="auto" w:fill="FFFFFF"/>
        <w:spacing w:after="0" w:line="270" w:lineRule="atLeast"/>
        <w:rPr>
          <w:rFonts w:ascii="Arial" w:eastAsia="Times New Roman" w:hAnsi="Arial" w:cs="Arial"/>
          <w:color w:val="333333"/>
          <w:sz w:val="18"/>
          <w:szCs w:val="18"/>
        </w:rPr>
      </w:pPr>
      <w:r w:rsidRPr="007A24E8">
        <w:rPr>
          <w:rFonts w:ascii="Arial" w:eastAsia="Times New Roman" w:hAnsi="Arial" w:cs="Arial"/>
          <w:color w:val="333333"/>
          <w:sz w:val="18"/>
          <w:szCs w:val="18"/>
        </w:rPr>
        <w:t xml:space="preserve">Air travelers ask the question, "How much lithium in a battery </w:t>
      </w:r>
      <w:proofErr w:type="gramStart"/>
      <w:r w:rsidRPr="007A24E8">
        <w:rPr>
          <w:rFonts w:ascii="Arial" w:eastAsia="Times New Roman" w:hAnsi="Arial" w:cs="Arial"/>
          <w:color w:val="333333"/>
          <w:sz w:val="18"/>
          <w:szCs w:val="18"/>
        </w:rPr>
        <w:t>am</w:t>
      </w:r>
      <w:proofErr w:type="gramEnd"/>
      <w:r w:rsidRPr="007A24E8">
        <w:rPr>
          <w:rFonts w:ascii="Arial" w:eastAsia="Times New Roman" w:hAnsi="Arial" w:cs="Arial"/>
          <w:color w:val="333333"/>
          <w:sz w:val="18"/>
          <w:szCs w:val="18"/>
        </w:rPr>
        <w:t xml:space="preserve"> I allowed to bring on board?" We differentiate between two battery types: Lithium metal and lithium-ion. </w:t>
      </w:r>
      <w:r w:rsidRPr="007A24E8">
        <w:rPr>
          <w:rFonts w:ascii="Arial" w:eastAsia="Times New Roman" w:hAnsi="Arial" w:cs="Arial"/>
          <w:color w:val="333333"/>
          <w:sz w:val="18"/>
          <w:szCs w:val="18"/>
        </w:rPr>
        <w:br/>
        <w:t>Most lithium metal batteries are non-rechargeable and are used in film cameras. Lithium-ion packs are rechargeable and power laptops, cellular phones and camcorders. Both battery types, including spare packs, are allowed as carry-on but cannot exceed the following lithium content: </w:t>
      </w:r>
      <w:r w:rsidRPr="007A24E8">
        <w:rPr>
          <w:rFonts w:ascii="Arial" w:eastAsia="Times New Roman" w:hAnsi="Arial" w:cs="Arial"/>
          <w:color w:val="333333"/>
          <w:sz w:val="18"/>
          <w:szCs w:val="18"/>
        </w:rPr>
        <w:br/>
        <w:t>- 2 grams for lithium metal or lithium alloy batteries </w:t>
      </w:r>
      <w:r w:rsidRPr="007A24E8">
        <w:rPr>
          <w:rFonts w:ascii="Arial" w:eastAsia="Times New Roman" w:hAnsi="Arial" w:cs="Arial"/>
          <w:color w:val="333333"/>
          <w:sz w:val="18"/>
          <w:szCs w:val="18"/>
        </w:rPr>
        <w:br/>
        <w:t>- 8 grams for lithium-ion batteries </w:t>
      </w:r>
      <w:r w:rsidRPr="007A24E8">
        <w:rPr>
          <w:rFonts w:ascii="Arial" w:eastAsia="Times New Roman" w:hAnsi="Arial" w:cs="Arial"/>
          <w:color w:val="333333"/>
          <w:sz w:val="18"/>
          <w:szCs w:val="18"/>
        </w:rPr>
        <w:br/>
      </w:r>
      <w:r w:rsidRPr="007A24E8">
        <w:rPr>
          <w:rFonts w:ascii="Arial" w:eastAsia="Times New Roman" w:hAnsi="Arial" w:cs="Arial"/>
          <w:color w:val="333333"/>
          <w:sz w:val="18"/>
          <w:szCs w:val="18"/>
        </w:rPr>
        <w:br/>
        <w:t>Lithium-ion batteries exceeding 8 grams but no more than 25 grams may be carried in carry-on baggage if individually protected to prevent short circuits and are limited to two spare batteries per person. </w:t>
      </w:r>
      <w:r w:rsidRPr="007A24E8">
        <w:rPr>
          <w:rFonts w:ascii="Arial" w:eastAsia="Times New Roman" w:hAnsi="Arial" w:cs="Arial"/>
          <w:color w:val="333333"/>
          <w:sz w:val="18"/>
          <w:szCs w:val="18"/>
        </w:rPr>
        <w:br/>
      </w:r>
      <w:r w:rsidRPr="007A24E8">
        <w:rPr>
          <w:rFonts w:ascii="Arial" w:eastAsia="Times New Roman" w:hAnsi="Arial" w:cs="Arial"/>
          <w:color w:val="333333"/>
          <w:sz w:val="18"/>
          <w:szCs w:val="18"/>
        </w:rPr>
        <w:br/>
      </w:r>
      <w:r w:rsidRPr="007A24E8">
        <w:rPr>
          <w:rFonts w:ascii="Arial" w:eastAsia="Times New Roman" w:hAnsi="Arial" w:cs="Arial"/>
          <w:b/>
          <w:bCs/>
          <w:i/>
          <w:iCs/>
          <w:color w:val="333333"/>
          <w:sz w:val="18"/>
          <w:szCs w:val="18"/>
        </w:rPr>
        <w:t>How do I know the lithium content of a lithium-ion battery?</w:t>
      </w:r>
      <w:r w:rsidRPr="007A24E8">
        <w:rPr>
          <w:rFonts w:ascii="Arial" w:eastAsia="Times New Roman" w:hAnsi="Arial" w:cs="Arial"/>
          <w:color w:val="333333"/>
          <w:sz w:val="18"/>
          <w:szCs w:val="18"/>
        </w:rPr>
        <w:t> From a theoretical perspective, there is no metallic lithium in a typical lithium-ion battery. There is, however, equivalent lithium content that must be considered. For a lithium-ion cell, this is calculated at 0.3 times the rated capacity (in ampere-hours). </w:t>
      </w:r>
      <w:r w:rsidRPr="007A24E8">
        <w:rPr>
          <w:rFonts w:ascii="Arial" w:eastAsia="Times New Roman" w:hAnsi="Arial" w:cs="Arial"/>
          <w:color w:val="333333"/>
          <w:sz w:val="18"/>
          <w:szCs w:val="18"/>
        </w:rPr>
        <w:br/>
      </w:r>
      <w:r w:rsidRPr="007A24E8">
        <w:rPr>
          <w:rFonts w:ascii="Arial" w:eastAsia="Times New Roman" w:hAnsi="Arial" w:cs="Arial"/>
          <w:color w:val="333333"/>
          <w:sz w:val="18"/>
          <w:szCs w:val="18"/>
        </w:rPr>
        <w:br/>
      </w:r>
      <w:r w:rsidRPr="007A24E8">
        <w:rPr>
          <w:rFonts w:ascii="Arial" w:eastAsia="Times New Roman" w:hAnsi="Arial" w:cs="Arial"/>
          <w:b/>
          <w:bCs/>
          <w:i/>
          <w:iCs/>
          <w:color w:val="333333"/>
          <w:sz w:val="18"/>
          <w:szCs w:val="18"/>
        </w:rPr>
        <w:t>Example:</w:t>
      </w:r>
      <w:r w:rsidRPr="007A24E8">
        <w:rPr>
          <w:rFonts w:ascii="Arial" w:eastAsia="Times New Roman" w:hAnsi="Arial" w:cs="Arial"/>
          <w:color w:val="333333"/>
          <w:sz w:val="18"/>
          <w:szCs w:val="18"/>
        </w:rPr>
        <w:t xml:space="preserve"> A 2Ah 18650 Li-ion cell has 0.6 grams of lithium content. On a typical 60 </w:t>
      </w:r>
      <w:proofErr w:type="spellStart"/>
      <w:proofErr w:type="gramStart"/>
      <w:r w:rsidRPr="007A24E8">
        <w:rPr>
          <w:rFonts w:ascii="Arial" w:eastAsia="Times New Roman" w:hAnsi="Arial" w:cs="Arial"/>
          <w:color w:val="333333"/>
          <w:sz w:val="18"/>
          <w:szCs w:val="18"/>
        </w:rPr>
        <w:t>Wh</w:t>
      </w:r>
      <w:proofErr w:type="spellEnd"/>
      <w:proofErr w:type="gramEnd"/>
      <w:r w:rsidRPr="007A24E8">
        <w:rPr>
          <w:rFonts w:ascii="Arial" w:eastAsia="Times New Roman" w:hAnsi="Arial" w:cs="Arial"/>
          <w:color w:val="333333"/>
          <w:sz w:val="18"/>
          <w:szCs w:val="18"/>
        </w:rPr>
        <w:t xml:space="preserve"> laptop battery with 8 cells (4 in series and 2 in parallel), this adds up to 4.8g. To stay under the 8-gram UN limit, the largest battery you can bring is 96 Wh. This pack could include 2.2Ah cells in a 12 cells arrangement (4s3p). If the 2.4Ah cell were used instead, the pack would need to be limited to 9 cells (3s3p).</w:t>
      </w:r>
    </w:p>
    <w:p w:rsidR="007A24E8" w:rsidRPr="007A24E8" w:rsidRDefault="007A24E8" w:rsidP="007A24E8">
      <w:pPr>
        <w:shd w:val="clear" w:color="auto" w:fill="FFFFFF"/>
        <w:spacing w:before="180" w:after="150" w:line="270" w:lineRule="atLeast"/>
        <w:outlineLvl w:val="1"/>
        <w:rPr>
          <w:rFonts w:ascii="Arial" w:eastAsia="Times New Roman" w:hAnsi="Arial" w:cs="Arial"/>
          <w:b/>
          <w:bCs/>
          <w:color w:val="005D88"/>
          <w:sz w:val="23"/>
          <w:szCs w:val="23"/>
        </w:rPr>
      </w:pPr>
      <w:r w:rsidRPr="007A24E8">
        <w:rPr>
          <w:rFonts w:ascii="Arial" w:eastAsia="Times New Roman" w:hAnsi="Arial" w:cs="Arial"/>
          <w:b/>
          <w:bCs/>
          <w:color w:val="005D88"/>
          <w:sz w:val="23"/>
          <w:szCs w:val="23"/>
        </w:rPr>
        <w:t>Restrictions on shipment of lithium-ion batteries</w:t>
      </w:r>
    </w:p>
    <w:p w:rsidR="007A24E8" w:rsidRPr="007A24E8" w:rsidRDefault="007A24E8" w:rsidP="007A24E8">
      <w:pPr>
        <w:numPr>
          <w:ilvl w:val="0"/>
          <w:numId w:val="5"/>
        </w:numPr>
        <w:shd w:val="clear" w:color="auto" w:fill="FFFFFF"/>
        <w:spacing w:before="100" w:beforeAutospacing="1" w:after="100" w:afterAutospacing="1" w:line="270" w:lineRule="atLeast"/>
        <w:rPr>
          <w:rFonts w:ascii="Arial" w:eastAsia="Times New Roman" w:hAnsi="Arial" w:cs="Arial"/>
          <w:color w:val="000000"/>
          <w:sz w:val="27"/>
          <w:szCs w:val="27"/>
        </w:rPr>
      </w:pPr>
      <w:r w:rsidRPr="007A24E8">
        <w:rPr>
          <w:rFonts w:ascii="Arial" w:eastAsia="Times New Roman" w:hAnsi="Arial" w:cs="Arial"/>
          <w:color w:val="000000"/>
          <w:sz w:val="20"/>
          <w:szCs w:val="20"/>
        </w:rPr>
        <w:lastRenderedPageBreak/>
        <w:t>Anyone shipping lithium-ion batteries in bulk is responsible to meet transportation regulations. This applies to domestic and international shipments by land, sea and air. </w:t>
      </w:r>
      <w:r w:rsidRPr="007A24E8">
        <w:rPr>
          <w:rFonts w:ascii="Arial" w:eastAsia="Times New Roman" w:hAnsi="Arial" w:cs="Arial"/>
          <w:color w:val="000000"/>
          <w:sz w:val="27"/>
          <w:szCs w:val="27"/>
        </w:rPr>
        <w:br/>
        <w:t> </w:t>
      </w:r>
    </w:p>
    <w:p w:rsidR="007A24E8" w:rsidRPr="007A24E8" w:rsidRDefault="007A24E8" w:rsidP="007A24E8">
      <w:pPr>
        <w:numPr>
          <w:ilvl w:val="0"/>
          <w:numId w:val="5"/>
        </w:numPr>
        <w:shd w:val="clear" w:color="auto" w:fill="FFFFFF"/>
        <w:spacing w:before="100" w:beforeAutospacing="1" w:after="100" w:afterAutospacing="1" w:line="270" w:lineRule="atLeast"/>
        <w:rPr>
          <w:rFonts w:ascii="Arial" w:eastAsia="Times New Roman" w:hAnsi="Arial" w:cs="Arial"/>
          <w:color w:val="000000"/>
          <w:sz w:val="27"/>
          <w:szCs w:val="27"/>
        </w:rPr>
      </w:pPr>
      <w:r w:rsidRPr="007A24E8">
        <w:rPr>
          <w:rFonts w:ascii="Arial" w:eastAsia="Times New Roman" w:hAnsi="Arial" w:cs="Arial"/>
          <w:color w:val="000000"/>
          <w:sz w:val="20"/>
          <w:szCs w:val="20"/>
        </w:rPr>
        <w:t>Lithium-ion cells whose equivalent lithium content exceeds 1.5 grams or 8 grams per battery pack must be shipped as "Class 9 miscellaneous hazardous material." Cell capacity and the number of cells in a pack determine the lithium content. </w:t>
      </w:r>
      <w:r w:rsidRPr="007A24E8">
        <w:rPr>
          <w:rFonts w:ascii="Arial" w:eastAsia="Times New Roman" w:hAnsi="Arial" w:cs="Arial"/>
          <w:color w:val="000000"/>
          <w:sz w:val="27"/>
          <w:szCs w:val="27"/>
        </w:rPr>
        <w:br/>
        <w:t> </w:t>
      </w:r>
    </w:p>
    <w:p w:rsidR="007A24E8" w:rsidRPr="007A24E8" w:rsidRDefault="007A24E8" w:rsidP="007A24E8">
      <w:pPr>
        <w:numPr>
          <w:ilvl w:val="0"/>
          <w:numId w:val="5"/>
        </w:numPr>
        <w:shd w:val="clear" w:color="auto" w:fill="FFFFFF"/>
        <w:spacing w:before="100" w:beforeAutospacing="1" w:after="100" w:afterAutospacing="1" w:line="270" w:lineRule="atLeast"/>
        <w:rPr>
          <w:rFonts w:ascii="Arial" w:eastAsia="Times New Roman" w:hAnsi="Arial" w:cs="Arial"/>
          <w:color w:val="000000"/>
          <w:sz w:val="27"/>
          <w:szCs w:val="27"/>
        </w:rPr>
      </w:pPr>
      <w:r w:rsidRPr="007A24E8">
        <w:rPr>
          <w:rFonts w:ascii="Arial" w:eastAsia="Times New Roman" w:hAnsi="Arial" w:cs="Arial"/>
          <w:color w:val="000000"/>
          <w:sz w:val="20"/>
          <w:szCs w:val="20"/>
        </w:rPr>
        <w:t>Exception is given to packs that contain less than 8 grams of lithium content. If, however, a shipment contains more than 24 lithium cells or 12 lithium-ion battery packs, special markings and shipping documents will be required. Each package must be marked that it contains lithium batteries.</w:t>
      </w:r>
      <w:r w:rsidRPr="007A24E8">
        <w:rPr>
          <w:rFonts w:ascii="Arial" w:eastAsia="Times New Roman" w:hAnsi="Arial" w:cs="Arial"/>
          <w:color w:val="000000"/>
          <w:sz w:val="27"/>
          <w:szCs w:val="27"/>
        </w:rPr>
        <w:br/>
        <w:t> </w:t>
      </w:r>
    </w:p>
    <w:p w:rsidR="007A24E8" w:rsidRPr="007A24E8" w:rsidRDefault="007A24E8" w:rsidP="007A24E8">
      <w:pPr>
        <w:numPr>
          <w:ilvl w:val="0"/>
          <w:numId w:val="5"/>
        </w:numPr>
        <w:shd w:val="clear" w:color="auto" w:fill="FFFFFF"/>
        <w:spacing w:before="100" w:beforeAutospacing="1" w:after="100" w:afterAutospacing="1" w:line="270" w:lineRule="atLeast"/>
        <w:rPr>
          <w:rFonts w:ascii="Arial" w:eastAsia="Times New Roman" w:hAnsi="Arial" w:cs="Arial"/>
          <w:color w:val="000000"/>
          <w:sz w:val="27"/>
          <w:szCs w:val="27"/>
        </w:rPr>
      </w:pPr>
      <w:r w:rsidRPr="007A24E8">
        <w:rPr>
          <w:rFonts w:ascii="Arial" w:eastAsia="Times New Roman" w:hAnsi="Arial" w:cs="Arial"/>
          <w:color w:val="000000"/>
          <w:sz w:val="20"/>
          <w:szCs w:val="20"/>
        </w:rPr>
        <w:t>All lithium-ion batteries must be tested in accordance with specifications detailed in UN 3090 regardless of lithium content (UN manual of Tests and Criteria, Part III, subsection 38.3). This precaution safeguards against the shipment of flawed batteries. </w:t>
      </w:r>
      <w:r w:rsidRPr="007A24E8">
        <w:rPr>
          <w:rFonts w:ascii="Arial" w:eastAsia="Times New Roman" w:hAnsi="Arial" w:cs="Arial"/>
          <w:color w:val="000000"/>
          <w:sz w:val="27"/>
          <w:szCs w:val="27"/>
        </w:rPr>
        <w:br/>
        <w:t> </w:t>
      </w:r>
    </w:p>
    <w:p w:rsidR="007A24E8" w:rsidRPr="007A24E8" w:rsidRDefault="007A24E8" w:rsidP="007A24E8">
      <w:pPr>
        <w:numPr>
          <w:ilvl w:val="0"/>
          <w:numId w:val="5"/>
        </w:numPr>
        <w:shd w:val="clear" w:color="auto" w:fill="FFFFFF"/>
        <w:spacing w:before="100" w:beforeAutospacing="1" w:after="100" w:afterAutospacing="1" w:line="270" w:lineRule="atLeast"/>
        <w:rPr>
          <w:rFonts w:ascii="Arial" w:eastAsia="Times New Roman" w:hAnsi="Arial" w:cs="Arial"/>
          <w:color w:val="000000"/>
          <w:sz w:val="27"/>
          <w:szCs w:val="27"/>
        </w:rPr>
      </w:pPr>
      <w:r w:rsidRPr="007A24E8">
        <w:rPr>
          <w:rFonts w:ascii="Arial" w:eastAsia="Times New Roman" w:hAnsi="Arial" w:cs="Arial"/>
          <w:color w:val="000000"/>
          <w:sz w:val="20"/>
          <w:szCs w:val="20"/>
        </w:rPr>
        <w:t>Cells &amp; batteries must be separated to prevent short-circuiting and packaged in strong boxes.</w:t>
      </w:r>
    </w:p>
    <w:p w:rsidR="00C006FC" w:rsidRDefault="007A24E8">
      <w:bookmarkStart w:id="0" w:name="_GoBack"/>
      <w:bookmarkEnd w:id="0"/>
    </w:p>
    <w:sectPr w:rsidR="00C00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1C44"/>
    <w:multiLevelType w:val="multilevel"/>
    <w:tmpl w:val="1B2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43CF"/>
    <w:multiLevelType w:val="multilevel"/>
    <w:tmpl w:val="41FA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55F4B"/>
    <w:multiLevelType w:val="multilevel"/>
    <w:tmpl w:val="2C9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007A34"/>
    <w:multiLevelType w:val="multilevel"/>
    <w:tmpl w:val="E3D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591E40"/>
    <w:multiLevelType w:val="multilevel"/>
    <w:tmpl w:val="7A5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4E8"/>
    <w:rsid w:val="0047496D"/>
    <w:rsid w:val="007A24E8"/>
    <w:rsid w:val="00BF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2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2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24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24E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2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2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24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24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7173">
      <w:bodyDiv w:val="1"/>
      <w:marLeft w:val="0"/>
      <w:marRight w:val="0"/>
      <w:marTop w:val="0"/>
      <w:marBottom w:val="0"/>
      <w:divBdr>
        <w:top w:val="none" w:sz="0" w:space="0" w:color="auto"/>
        <w:left w:val="none" w:sz="0" w:space="0" w:color="auto"/>
        <w:bottom w:val="none" w:sz="0" w:space="0" w:color="auto"/>
        <w:right w:val="none" w:sz="0" w:space="0" w:color="auto"/>
      </w:divBdr>
      <w:divsChild>
        <w:div w:id="1737316907">
          <w:marLeft w:val="0"/>
          <w:marRight w:val="0"/>
          <w:marTop w:val="0"/>
          <w:marBottom w:val="0"/>
          <w:divBdr>
            <w:top w:val="none" w:sz="0" w:space="0" w:color="auto"/>
            <w:left w:val="none" w:sz="0" w:space="0" w:color="auto"/>
            <w:bottom w:val="none" w:sz="0" w:space="0" w:color="auto"/>
            <w:right w:val="none" w:sz="0" w:space="0" w:color="auto"/>
          </w:divBdr>
        </w:div>
        <w:div w:id="1343706484">
          <w:marLeft w:val="0"/>
          <w:marRight w:val="0"/>
          <w:marTop w:val="0"/>
          <w:marBottom w:val="0"/>
          <w:divBdr>
            <w:top w:val="none" w:sz="0" w:space="0" w:color="auto"/>
            <w:left w:val="none" w:sz="0" w:space="0" w:color="auto"/>
            <w:bottom w:val="none" w:sz="0" w:space="0" w:color="auto"/>
            <w:right w:val="none" w:sz="0" w:space="0" w:color="auto"/>
          </w:divBdr>
        </w:div>
        <w:div w:id="1984460278">
          <w:marLeft w:val="0"/>
          <w:marRight w:val="0"/>
          <w:marTop w:val="0"/>
          <w:marBottom w:val="0"/>
          <w:divBdr>
            <w:top w:val="none" w:sz="0" w:space="0" w:color="auto"/>
            <w:left w:val="none" w:sz="0" w:space="0" w:color="auto"/>
            <w:bottom w:val="none" w:sz="0" w:space="0" w:color="auto"/>
            <w:right w:val="none" w:sz="0" w:space="0" w:color="auto"/>
          </w:divBdr>
        </w:div>
        <w:div w:id="286130307">
          <w:marLeft w:val="0"/>
          <w:marRight w:val="0"/>
          <w:marTop w:val="0"/>
          <w:marBottom w:val="0"/>
          <w:divBdr>
            <w:top w:val="none" w:sz="0" w:space="0" w:color="auto"/>
            <w:left w:val="none" w:sz="0" w:space="0" w:color="auto"/>
            <w:bottom w:val="none" w:sz="0" w:space="0" w:color="auto"/>
            <w:right w:val="none" w:sz="0" w:space="0" w:color="auto"/>
          </w:divBdr>
        </w:div>
        <w:div w:id="505092115">
          <w:marLeft w:val="0"/>
          <w:marRight w:val="0"/>
          <w:marTop w:val="0"/>
          <w:marBottom w:val="0"/>
          <w:divBdr>
            <w:top w:val="none" w:sz="0" w:space="0" w:color="auto"/>
            <w:left w:val="none" w:sz="0" w:space="0" w:color="auto"/>
            <w:bottom w:val="none" w:sz="0" w:space="0" w:color="auto"/>
            <w:right w:val="none" w:sz="0" w:space="0" w:color="auto"/>
          </w:divBdr>
        </w:div>
        <w:div w:id="311835399">
          <w:marLeft w:val="0"/>
          <w:marRight w:val="0"/>
          <w:marTop w:val="0"/>
          <w:marBottom w:val="0"/>
          <w:divBdr>
            <w:top w:val="none" w:sz="0" w:space="0" w:color="auto"/>
            <w:left w:val="none" w:sz="0" w:space="0" w:color="auto"/>
            <w:bottom w:val="none" w:sz="0" w:space="0" w:color="auto"/>
            <w:right w:val="none" w:sz="0" w:space="0" w:color="auto"/>
          </w:divBdr>
        </w:div>
        <w:div w:id="493254480">
          <w:marLeft w:val="0"/>
          <w:marRight w:val="0"/>
          <w:marTop w:val="0"/>
          <w:marBottom w:val="0"/>
          <w:divBdr>
            <w:top w:val="none" w:sz="0" w:space="0" w:color="auto"/>
            <w:left w:val="none" w:sz="0" w:space="0" w:color="auto"/>
            <w:bottom w:val="none" w:sz="0" w:space="0" w:color="auto"/>
            <w:right w:val="none" w:sz="0" w:space="0" w:color="auto"/>
          </w:divBdr>
        </w:div>
        <w:div w:id="1978073787">
          <w:marLeft w:val="0"/>
          <w:marRight w:val="0"/>
          <w:marTop w:val="0"/>
          <w:marBottom w:val="0"/>
          <w:divBdr>
            <w:top w:val="none" w:sz="0" w:space="0" w:color="auto"/>
            <w:left w:val="none" w:sz="0" w:space="0" w:color="auto"/>
            <w:bottom w:val="none" w:sz="0" w:space="0" w:color="auto"/>
            <w:right w:val="none" w:sz="0" w:space="0" w:color="auto"/>
          </w:divBdr>
        </w:div>
        <w:div w:id="1285304440">
          <w:marLeft w:val="0"/>
          <w:marRight w:val="0"/>
          <w:marTop w:val="0"/>
          <w:marBottom w:val="0"/>
          <w:divBdr>
            <w:top w:val="none" w:sz="0" w:space="0" w:color="auto"/>
            <w:left w:val="none" w:sz="0" w:space="0" w:color="auto"/>
            <w:bottom w:val="none" w:sz="0" w:space="0" w:color="auto"/>
            <w:right w:val="none" w:sz="0" w:space="0" w:color="auto"/>
          </w:divBdr>
        </w:div>
        <w:div w:id="215899385">
          <w:marLeft w:val="0"/>
          <w:marRight w:val="0"/>
          <w:marTop w:val="0"/>
          <w:marBottom w:val="0"/>
          <w:divBdr>
            <w:top w:val="none" w:sz="0" w:space="0" w:color="auto"/>
            <w:left w:val="none" w:sz="0" w:space="0" w:color="auto"/>
            <w:bottom w:val="none" w:sz="0" w:space="0" w:color="auto"/>
            <w:right w:val="none" w:sz="0" w:space="0" w:color="auto"/>
          </w:divBdr>
        </w:div>
        <w:div w:id="1455442360">
          <w:marLeft w:val="0"/>
          <w:marRight w:val="0"/>
          <w:marTop w:val="0"/>
          <w:marBottom w:val="0"/>
          <w:divBdr>
            <w:top w:val="none" w:sz="0" w:space="0" w:color="auto"/>
            <w:left w:val="none" w:sz="0" w:space="0" w:color="auto"/>
            <w:bottom w:val="none" w:sz="0" w:space="0" w:color="auto"/>
            <w:right w:val="none" w:sz="0" w:space="0" w:color="auto"/>
          </w:divBdr>
        </w:div>
        <w:div w:id="628632660">
          <w:marLeft w:val="0"/>
          <w:marRight w:val="0"/>
          <w:marTop w:val="0"/>
          <w:marBottom w:val="0"/>
          <w:divBdr>
            <w:top w:val="none" w:sz="0" w:space="0" w:color="auto"/>
            <w:left w:val="none" w:sz="0" w:space="0" w:color="auto"/>
            <w:bottom w:val="none" w:sz="0" w:space="0" w:color="auto"/>
            <w:right w:val="none" w:sz="0" w:space="0" w:color="auto"/>
          </w:divBdr>
        </w:div>
        <w:div w:id="818109622">
          <w:marLeft w:val="0"/>
          <w:marRight w:val="0"/>
          <w:marTop w:val="0"/>
          <w:marBottom w:val="0"/>
          <w:divBdr>
            <w:top w:val="none" w:sz="0" w:space="0" w:color="auto"/>
            <w:left w:val="none" w:sz="0" w:space="0" w:color="auto"/>
            <w:bottom w:val="none" w:sz="0" w:space="0" w:color="auto"/>
            <w:right w:val="none" w:sz="0" w:space="0" w:color="auto"/>
          </w:divBdr>
        </w:div>
        <w:div w:id="1460027517">
          <w:marLeft w:val="0"/>
          <w:marRight w:val="0"/>
          <w:marTop w:val="0"/>
          <w:marBottom w:val="0"/>
          <w:divBdr>
            <w:top w:val="none" w:sz="0" w:space="0" w:color="auto"/>
            <w:left w:val="none" w:sz="0" w:space="0" w:color="auto"/>
            <w:bottom w:val="none" w:sz="0" w:space="0" w:color="auto"/>
            <w:right w:val="none" w:sz="0" w:space="0" w:color="auto"/>
          </w:divBdr>
        </w:div>
        <w:div w:id="164714515">
          <w:marLeft w:val="0"/>
          <w:marRight w:val="0"/>
          <w:marTop w:val="0"/>
          <w:marBottom w:val="0"/>
          <w:divBdr>
            <w:top w:val="none" w:sz="0" w:space="0" w:color="auto"/>
            <w:left w:val="none" w:sz="0" w:space="0" w:color="auto"/>
            <w:bottom w:val="none" w:sz="0" w:space="0" w:color="auto"/>
            <w:right w:val="none" w:sz="0" w:space="0" w:color="auto"/>
          </w:divBdr>
        </w:div>
        <w:div w:id="1856573178">
          <w:marLeft w:val="0"/>
          <w:marRight w:val="0"/>
          <w:marTop w:val="0"/>
          <w:marBottom w:val="0"/>
          <w:divBdr>
            <w:top w:val="none" w:sz="0" w:space="0" w:color="auto"/>
            <w:left w:val="none" w:sz="0" w:space="0" w:color="auto"/>
            <w:bottom w:val="none" w:sz="0" w:space="0" w:color="auto"/>
            <w:right w:val="none" w:sz="0" w:space="0" w:color="auto"/>
          </w:divBdr>
        </w:div>
        <w:div w:id="321128958">
          <w:marLeft w:val="0"/>
          <w:marRight w:val="0"/>
          <w:marTop w:val="0"/>
          <w:marBottom w:val="0"/>
          <w:divBdr>
            <w:top w:val="none" w:sz="0" w:space="0" w:color="auto"/>
            <w:left w:val="none" w:sz="0" w:space="0" w:color="auto"/>
            <w:bottom w:val="none" w:sz="0" w:space="0" w:color="auto"/>
            <w:right w:val="none" w:sz="0" w:space="0" w:color="auto"/>
          </w:divBdr>
        </w:div>
        <w:div w:id="1499271237">
          <w:marLeft w:val="0"/>
          <w:marRight w:val="0"/>
          <w:marTop w:val="0"/>
          <w:marBottom w:val="0"/>
          <w:divBdr>
            <w:top w:val="none" w:sz="0" w:space="0" w:color="auto"/>
            <w:left w:val="none" w:sz="0" w:space="0" w:color="auto"/>
            <w:bottom w:val="none" w:sz="0" w:space="0" w:color="auto"/>
            <w:right w:val="none" w:sz="0" w:space="0" w:color="auto"/>
          </w:divBdr>
        </w:div>
        <w:div w:id="63572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2015-10-01T09:18:00Z</dcterms:created>
  <dcterms:modified xsi:type="dcterms:W3CDTF">2015-10-01T09:19:00Z</dcterms:modified>
</cp:coreProperties>
</file>