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b/>
          <w:color w:val="008080"/>
          <w:sz w:val="56"/>
        </w:rPr>
        <w:t>DealFlow.AI</w:t>
        <w:br/>
        <w:t>Project Documentation</w:t>
      </w:r>
    </w:p>
    <w:p>
      <w:pPr>
        <w:spacing w:after="800"/>
        <w:jc w:val="center"/>
      </w:pPr>
      <w:r>
        <w:rPr>
          <w:i/>
          <w:color w:val="696969"/>
          <w:sz w:val="24"/>
        </w:rPr>
        <w:t>Single Source of Truth (SSOT) — High-Level Specifications, Architecture, and Workflows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1. Executive Summary</w:t>
      </w:r>
    </w:p>
    <w:p>
      <w:pPr>
        <w:spacing w:after="160" w:line="276" w:lineRule="auto"/>
      </w:pPr>
      <w:r>
        <w:rPr>
          <w:b/>
        </w:rPr>
        <w:t>1.1 Project Purpose &amp; Overview</w:t>
      </w:r>
      <w:r>
        <w:br/>
        <w:t>DealFlow.AI is an intelligent sales automation and pipeline enrichment platform. It leverages autonomous multi-agent reasoning, semantic memory systems, and zero-trust security guardrails to automate the lead intake, Go-To-Market (GTM) analysis, demo call scheduling, and voice confirmation pipeline. By providing instant GTM strategy generation and automated compliance-checked phone confirmations, the platform bridges the gap between digital marketing and high-converting sales calls.</w:t>
      </w:r>
    </w:p>
    <w:p>
      <w:pPr>
        <w:spacing w:after="160" w:line="276" w:lineRule="auto"/>
      </w:pPr>
      <w:r>
        <w:rPr>
          <w:b/>
        </w:rPr>
        <w:t>1.2 Business Value</w:t>
      </w:r>
      <w:r>
        <w:br/>
        <w:t>• Accelerated Sales Cycle: Eliminates manual website research by automatically scraping prospects' websites and producing customized GTM insights in under a minute.</w:t>
        <w:br/>
        <w:t>• Improved Demo Attendance: Increases meeting show rates by up to 24% through automated voice confirmations, text-based follow-ups, and calendar reminders.</w:t>
        <w:br/>
        <w:t>• Reduced Sales Overhead: Automates qualification, meeting scheduling, and post-call email recaps, allowing sales representatives to focus exclusively on closing high-probability deals.</w:t>
        <w:br/>
        <w:t>• SOC2-Compliant AI Interactions: Protects brand reputation and sensitive customer data using rigorous output validation and input threat detection firewalls.</w:t>
      </w:r>
    </w:p>
    <w:p>
      <w:pPr>
        <w:spacing w:after="240" w:line="276" w:lineRule="auto"/>
      </w:pPr>
      <w:r>
        <w:rPr>
          <w:b/>
        </w:rPr>
        <w:t>1.3 Key Success Metrics</w:t>
      </w:r>
      <w:r>
        <w:br/>
        <w:t>• Pipeline Conversion Rate: Target a 15% increase in lead-to-opportunity conversions.</w:t>
        <w:br/>
        <w:t>• Meeting Show Rate: Attain an 85% show rate for booked demo slots.</w:t>
        <w:br/>
        <w:t>• Memory OS Retrieval Latency: Keep semantic search and retrieval under 100ms via caching.</w:t>
        <w:br/>
        <w:t>• Compliance Adherence: 100% logs audit compliance for TCPA quiet hours and SOC2 verification scores.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2. Project Scope</w:t>
      </w:r>
    </w:p>
    <w:p>
      <w:pPr>
        <w:spacing w:after="160" w:line="276" w:lineRule="auto"/>
      </w:pPr>
      <w:r>
        <w:rPr>
          <w:b/>
        </w:rPr>
        <w:t>2.1 In-Scope Features and Capabilities</w:t>
      </w:r>
      <w:r>
        <w:br/>
        <w:t>• Intelligent Lead Intake: Dynamic forms with real-time field validation and context-gathering questions.</w:t>
        <w:br/>
        <w:t>• AI-Powered GTM Analysis: Scrapes prospect domains and analyzes positioning to produce a GTM core framework, market expansion opportunities, strategy gaps, and buyer journey recommendations.</w:t>
        <w:br/>
        <w:t>• Autonomous Agent Brain: State-driven conversation engine supporting demo calls, live dashboard adjustments, and objections reframing.</w:t>
        <w:br/>
        <w:t>• Agent Security Firewall (Clawpatrol): Detects prompt injections, prevents data exfiltration (redacts PII/emails/phone numbers), computes behavior anomaly scores, and executes policy blocks.</w:t>
        <w:br/>
        <w:t>• Memory OS (Hermes): 4-tier persistent memory structure (working, short-term, long-term, archival) equipped with AES encryption, LRU cache, and agent-level permissions.</w:t>
        <w:br/>
        <w:t>• Veritas Validation Layer: Post-inference output checker that truncates responses, aligns context with company data, filters out restricted patterns, and generates compliance hashes.</w:t>
        <w:br/>
        <w:t>• AI Provider Router: Dynamic model and API provider routing (Hugging Face Llama, Nvidia NIMs, Kimi) based on user tier and regional requirements.</w:t>
        <w:br/>
        <w:t>• Multi-Agent Framework: Orchestrated data retrieval, factual validation, and report synthesis using Research, Analysis, Fact-Checking, and Synthesis agents.</w:t>
        <w:br/>
        <w:t>• Automated Twilio Voice Confirmation: TCPA/GDPR-compliant transactional phone alerts confirming meeting details with automated retries and parallel fallback (Email + SMS) channels.</w:t>
        <w:br/>
        <w:t>• Google Meet &amp; Calendar Integration: Scheduled calendars synced with custom Google Workspace service accounts.</w:t>
        <w:br/>
        <w:t>• Immersive AR/3D Overlays: Interactive frontend modules highlighting pipeline performance using Framer Motion and mobile device orientation HUD.</w:t>
      </w:r>
    </w:p>
    <w:p>
      <w:pPr>
        <w:spacing w:after="240" w:line="276" w:lineRule="auto"/>
      </w:pPr>
      <w:r>
        <w:rPr>
          <w:b/>
        </w:rPr>
        <w:t>2.2 Out-of-Scope Elements</w:t>
      </w:r>
      <w:r>
        <w:br/>
        <w:t>• Google Sheets Data Synchronization: [DEPRECATED &amp; FULLY REMOVED] Previously supported spreadsheet sync (e.g., GOOGLE_SHEET_ID, lib/sheets.ts, /api/sync/metrics) has been entirely removed from the application. All operational records (leads, calls, analyses, and audit logs) reside in Firebase Firestore.</w:t>
        <w:br/>
        <w:t>• Manual Outbound Calling: Sales representatives cannot make manual voice calls directly through the system.</w:t>
        <w:br/>
        <w:t>• Voice Stream Transfers: The virtual agent-brain does not support live transfers of active calls to human agents.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3. Core Architecture Overview</w:t>
      </w:r>
    </w:p>
    <w:p>
      <w:pPr>
        <w:spacing w:after="160" w:line="276" w:lineRule="auto"/>
      </w:pPr>
      <w:r>
        <w:rPr>
          <w:b/>
        </w:rPr>
        <w:t>3.1 Design Principles &amp; System Components</w:t>
      </w:r>
      <w:r>
        <w:br/>
        <w:t>DealFlow.AI is designed on a zero-trust, service-oriented architecture with decoupled layers for UI presentation, agent reasoning, data storage, and external telephony integrations.</w:t>
        <w:br/>
        <w:t>• Presentational Layer: Handles prospect inputs, pipeline progression, and interactive dashboards.</w:t>
        <w:br/>
        <w:t>• Agent Reasoning &amp; Memory Layer: Integrates the Agent Brain with Veritas and Clawpatrol, persisting state via Hermes Memory OS.</w:t>
        <w:br/>
        <w:t>• Backend and Data Store Layer: Consists of Next.js API router, Firebase Firestore database, and Pinecone vector store.</w:t>
        <w:br/>
        <w:t>• External Services Layer: Coordinates with Twilio Voice API, Google Calendar/Meet, and Hugging Face/Nvidia/Kimi inference providers.</w:t>
      </w:r>
    </w:p>
    <w:p>
      <w:pPr>
        <w:spacing w:after="240" w:line="276" w:lineRule="auto"/>
      </w:pPr>
      <w:r>
        <w:rPr>
          <w:b/>
        </w:rPr>
        <w:t>3.2 Technology Stack</w:t>
      </w:r>
      <w:r>
        <w:br/>
        <w:t>• Frontend: Next.js (App Router), React, TailwindCSS, Framer Motion, Lucide icons.</w:t>
        <w:br/>
        <w:t>• Database &amp; Vector Store: Firebase Firestore (leads, calls, analyses, audits), Pinecone Vector DB (semantic index).</w:t>
        <w:br/>
        <w:t>• Logic &amp; Agent Orchestration: LangGraph (StateGraph-based workflow), Model Control Protocol (MCP).</w:t>
        <w:br/>
        <w:t>• Integrations: Twilio REST API (calls, SMS, webhooks), Google APIs (Calendar, Meet, Service Account), ElevenLabs API (speech synthesis).</w:t>
        <w:br/>
        <w:t>• Inference Providers: Hugging Face (Meta-Llama-3-8B-Instruct), Nvidia NIMs, Kimi API.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4. Key Stakeholders &amp;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Primary Responsibilities</w:t>
            </w:r>
          </w:p>
        </w:tc>
        <w:tc>
          <w:tcPr>
            <w:tcW w:type="dxa" w:w="312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System Interactions / Workflows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Product Owner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Defines feature roadmap, metrics definitions, and monitors general platform performance.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Reviews metrics dashboard, sets feature configurations.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Sales Manager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Evaluates lead pipelines, reviews AI call summaries, and acts on forecasted deal probabilities.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Uses Pipeline View, CallSummary component, reviews deal probability logs.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&amp; Security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Maintains Clawpatrol policies, reviews logs, adjusts prompt injection strings &amp; anomaly models.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Monitors Clawpatrol API endpoints, registers agent identities.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GTM Analyst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Manages target ICP parameters, playbook documents, and updates suitability criteria functions.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Updates suitability criteria, playbooks, review matched ICP outcomes.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Systems Admin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Configures Google Service Accounts, Twilio credentials, and manages API resource consumption.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Sets environment variables, manages Twilio console configuration.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Leads / Prospects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Input profiles, browse solutions, book demo calls, receive confirmations.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Interacts with IntakeForm, BookingWidget, receives voice alerts &amp; SMS/Email fallbacks.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Compliance Auditors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Inspect Firestore audit logs to verify TCPA compliance and SOC2 security verification states.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Reviews firestore audit_logs collection, verifies Veritas complianceStatus.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5. Primary Workflows</w:t>
      </w:r>
    </w:p>
    <w:p>
      <w:pPr>
        <w:spacing w:after="160" w:line="276" w:lineRule="auto"/>
      </w:pPr>
      <w:r>
        <w:rPr>
          <w:b/>
        </w:rPr>
        <w:t>5.1 Intake &amp; GTM Analysis Workflow</w:t>
      </w:r>
      <w:r>
        <w:br/>
        <w:t>1. Submissions: Prospect inputs company name, website, and metadata in IntakeForm.</w:t>
        <w:br/>
        <w:t>2. Scraping: Cheerio scraper extracts the first 4000 characters of clean text from the prospect's website.</w:t>
        <w:br/>
        <w:t>3. Analysis: Llama-3-8B model analyses the text and forms structured GTM analysis sections (brand overview, strategy gaps, differentiation).</w:t>
        <w:br/>
        <w:t>4. ICP Selection: System calculates score (0-100) and matches the best ICP playbook (Enterprise SaaS, Ecom, SMB).</w:t>
        <w:br/>
        <w:t>5. Presentation: Final output is rendered in LeadAnalysisDashboard and saved to Firestore.</w:t>
      </w:r>
    </w:p>
    <w:p>
      <w:pPr>
        <w:spacing w:after="160" w:line="276" w:lineRule="auto"/>
      </w:pPr>
      <w:r>
        <w:rPr>
          <w:b/>
        </w:rPr>
        <w:t>5.2 Booking &amp; Voice Confirmation Workflow</w:t>
      </w:r>
      <w:r>
        <w:br/>
        <w:t>1. Scheduling: Prospect picks a time via BookingWidget, scheduling a Google Meet session on Google Calendar.</w:t>
        <w:br/>
        <w:t>2. Compliance Filter: System checks consent registry. If the user opted out, voice is bypassed. Next, checks quiet hours: if the recipient's time is outside 8 AM - 9 PM, it skips direct calling.</w:t>
        <w:br/>
        <w:t>3. Outbound Call: If compliant, Twilio places an outbound call reciting Alice TTS containing the booking details.</w:t>
        <w:br/>
        <w:t>4. Webhook tracking: status-callback route catches Twilio carrier events (ringing, completed, failed, busy).</w:t>
        <w:br/>
        <w:t>5. Retries &amp; Fallback: If busy/unanswered, schedules up to 3 retries (5 min delay). If still failed, fires parallel SMS and transactional emails immediately.</w:t>
      </w:r>
    </w:p>
    <w:p>
      <w:pPr>
        <w:spacing w:after="160" w:line="276" w:lineRule="auto"/>
      </w:pPr>
      <w:r>
        <w:rPr>
          <w:b/>
        </w:rPr>
        <w:t>5.3 Live AI Agent Sales Call Pipeline</w:t>
      </w:r>
      <w:r>
        <w:br/>
        <w:t>1. Request Ingestion: Incoming prospect speech is transcribed. The prompt is inspected by Clawpatrol.</w:t>
        <w:br/>
        <w:t>2. Inbound Firewall: Clawpatrol scans for 15+ injection patterns and blocks if a critical threat is found.</w:t>
        <w:br/>
        <w:t>3. Memory Recall: System searches Hermes for historical context and stores the current prompt.</w:t>
        <w:br/>
        <w:t>4. Action Decision: Agent Brain reasons and returns an action (speak, show_screen, send_email) with deal probability updates.</w:t>
        <w:br/>
        <w:t>5. Veritas Verification: Veritas checks output length (max 5 sentences), context alignment, and compliance patterns, generating a compliance status ('SOC2_PASSED' or 'FAIL').</w:t>
        <w:br/>
        <w:t>6. Outbound Inspection: Clawpatrol sanitizes PII (emails/phone) before the synthesised audio response is spoken.</w:t>
      </w:r>
    </w:p>
    <w:p>
      <w:pPr>
        <w:spacing w:after="240" w:line="276" w:lineRule="auto"/>
      </w:pPr>
      <w:r>
        <w:rPr>
          <w:b/>
        </w:rPr>
        <w:t>5.4 Multi-Agent Research &amp; Synthesis Workflow</w:t>
      </w:r>
      <w:r>
        <w:br/>
        <w:t>1. Orchestration: Orchestrator initiates a research workflow.</w:t>
        <w:br/>
        <w:t>2. Message Queue: Message Queue coordinates communication across four specialized agents: Research Agent, Data Analysis Agent, Fact Checking Agent, and Synthesis Agent.</w:t>
        <w:br/>
        <w:t>3. Research Phase: Crawls domain and compiles factual details.</w:t>
        <w:br/>
        <w:t>4. Analysis Phase: Calculates descriptive metrics and checks scoring thresholds.</w:t>
        <w:br/>
        <w:t>5. Fact-Checking Phase: Validates claims to prevent hallucinations.</w:t>
        <w:br/>
        <w:t>6. Synthesis Phase: Synthesis Agent consolidates research, analysis, and validation, generating a final output report.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6.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Capability 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FR-1.1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Core Platform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Accept prospect domain URLs, validate layout patterns, and save forms into Firestore.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FR-1.2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Core Platform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Render drag-and-drop pipeline views displaying deal stages (Intake to Closed).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FR-2.1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&amp; Automation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Scrape prospect domains, removing styling, scripts, and media elements, leaving clean content.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FR-2.2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&amp; Automation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Llama-3-8B model generates structured JSON GTM analysis reports containing strategic opportunities.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FR-2.3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&amp; Automation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Veritas validation layer checks context alignment, limits spoken answers to 5 sentences, and outputs audit hashes.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FR-3.1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Outreach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Twilio automated voice confirmations placed when demo slots are booked.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FR-3.2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Outreach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Spell out calendar codes phonetically in TTS calls to ensure maximum comprehension.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FR-3.3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Outreach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Schedule and execute up to 3 retries (5-minute interval) ifTwilio voice calls fail, with automatic SMS/Email fallbacks.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FR-4.1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Security &amp; Compliance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Clawpatrol firewall scans inbound prompts for jailbreaks and templates, blocking critical issues.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FR-4.2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Security &amp; Compliance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Sanitize all PII (phone numbers, emails, cards) dynamically during inbound/outbound inspection.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FR-4.3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Security &amp; Compliance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Verify user consent and local time compliance (8 AM - 9 PM recipient local time) before making outbound Twilio calls.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7. Non-Functional Requirements</w:t>
      </w:r>
    </w:p>
    <w:p>
      <w:pPr>
        <w:spacing w:after="160" w:line="276" w:lineRule="auto"/>
      </w:pPr>
      <w:r>
        <w:rPr>
          <w:b/>
        </w:rPr>
        <w:t>7.1 Performance</w:t>
      </w:r>
      <w:r>
        <w:br/>
        <w:t>• Cache Latency: In-memory LRU cache retrieval latency inside Hermes Memory OS must be under 100ms.</w:t>
        <w:br/>
        <w:t>• Analysis Workflows: Multi-agent synthesis and scraping must complete in under 60 seconds.</w:t>
        <w:br/>
        <w:t>• Telephony Webhooks: `/api/calls/status-callback` must process form payloads in under 200ms.</w:t>
      </w:r>
    </w:p>
    <w:p>
      <w:pPr>
        <w:spacing w:after="160" w:line="276" w:lineRule="auto"/>
      </w:pPr>
      <w:r>
        <w:rPr>
          <w:b/>
        </w:rPr>
        <w:t>7.2 Security</w:t>
      </w:r>
      <w:r>
        <w:br/>
        <w:t>• Encryption: All permanent and archival memories stored inside Hermes must use AES block-level encryption.</w:t>
        <w:br/>
        <w:t>• Access Controls: Support granular permissions checking agent-level access rules (read/write/delete) before memory retrieval.</w:t>
      </w:r>
    </w:p>
    <w:p>
      <w:pPr>
        <w:spacing w:after="160" w:line="276" w:lineRule="auto"/>
      </w:pPr>
      <w:r>
        <w:rPr>
          <w:b/>
        </w:rPr>
        <w:t>7.3 Reliability &amp; Availability</w:t>
      </w:r>
      <w:r>
        <w:br/>
        <w:t>• Provider Redundancy: The AI Provider Router automatically fallbacks to Hugging Face if Nvidia or Kimi requests error out.</w:t>
        <w:br/>
        <w:t>• Telephony Resilience: If voice carrier errors occur, transaction records persist, scheduling parallel SMS/Email fallbacks.</w:t>
      </w:r>
    </w:p>
    <w:p>
      <w:pPr>
        <w:spacing w:after="240" w:line="276" w:lineRule="auto"/>
      </w:pPr>
      <w:r>
        <w:rPr>
          <w:b/>
        </w:rPr>
        <w:t>7.4 Compliance</w:t>
      </w:r>
      <w:r>
        <w:br/>
        <w:t>• Quiet Hours Constraints: Telephony calls are blocked outside 8:00 AM - 9:00 PM local recipient time.</w:t>
        <w:br/>
        <w:t>• SOC2 Auditing: Immutable audit logs must write verification hashes and compliance checks for every agent interaction.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8. Project Timeline &amp; Milestones</w:t>
      </w:r>
    </w:p>
    <w:p>
      <w:pPr>
        <w:spacing w:after="160" w:line="276" w:lineRule="auto"/>
      </w:pPr>
      <w:r>
        <w:t>The development lifecycle follows a structured 5-sprint schedule, leading to security verification and production release: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Phase / Sprint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Milestones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Sprint 1: Foundations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Intake forms, Pipeline Dashboard, Firestore configuration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Weeks 1-2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M1: Intake &amp; Db Live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Sprint 2: AI Analytics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Cheerio scraping, Llama-3 integration, Multi-Agent workflow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Weeks 3-4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M2: GTM Engine active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Sprint 3: Telephony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Twilio SDK implementation, compliance checking, fallbacks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Weeks 5-6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M3: Voice confirmations live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Sprint 4: Security &amp;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Clawpatrol Firewall policies, Hermes memory encryption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Weeks 7-8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M4: Zero-Trust Active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Sprint 5: Launch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SOC2 compliance verification, system performance tuning, launch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Weeks 9-10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M5: Production Release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9. Risk Assessment &amp; Mitigation Strategies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Identified Risk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Potential Impact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340"/>
            <w:shd w:val="clear" w:color="auto" w:fill="0080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Mitigation Strategy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Hallucination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Off-topic suggestions are sent to prospects, damaging professional standards.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Veritas checks output details, limits sentence size, and compares results with scraped database context.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Prompt Injection Attacks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Jailbreaks allow bad actors to exploit the platform for unintended API tasks.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Clawpatrol firewall parses inputs for 15+ patterns, assigning anomaly scores and executing automatic blocks.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TCPA Violation Lawsuits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Outbound phone calls placed to opted-out leads or during quiet hours violate compliance.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Compliance logic checks opt-out databases and local time windows, automatically falling back to SMS/Email.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Provider Outages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platform fails to compile GTM analytics due to Hugging Face or Nvidia downtime.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 Provider Router evaluates provider health and switches traffic dynamically to Kimi or Hugging Face backups.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08080"/>
          <w:sz w:val="36"/>
        </w:rPr>
        <w:t>10. Maintenance &amp; Support Framework</w:t>
      </w:r>
    </w:p>
    <w:p>
      <w:pPr>
        <w:spacing w:after="160" w:line="276" w:lineRule="auto"/>
      </w:pPr>
      <w:r>
        <w:rPr>
          <w:b/>
        </w:rPr>
        <w:t>10.1 Support Tier Structure</w:t>
      </w:r>
      <w:r>
        <w:br/>
        <w:t>• Tier 1 (Customer Operations): Solves front-end issues, registration queries, and booking adjustments.</w:t>
        <w:br/>
        <w:t>• Tier 2 (Integrations Support): Resolves Twilio webhook timeouts, carrier-level logs, and Google service account updates.</w:t>
        <w:br/>
        <w:t>• Tier 3 (AI Engineering): Tackles model router failures, modifies Clawpatrol policy conditions, and scales Hermes cache sizes.</w:t>
      </w:r>
    </w:p>
    <w:p>
      <w:pPr>
        <w:spacing w:after="160" w:line="276" w:lineRule="auto"/>
      </w:pPr>
      <w:r>
        <w:rPr>
          <w:b/>
        </w:rPr>
        <w:t>10.2 Maintenance Protocols</w:t>
      </w:r>
      <w:r>
        <w:br/>
        <w:t>• Weekly updates: Refresh Clawpatrol security regex lists and prompt injection signatures based on telemetry analysis.</w:t>
        <w:br/>
        <w:t>• Monthly audits: Adjust Hermes cache sizes and consolidation limits to scale memory speeds.</w:t>
        <w:br/>
        <w:t>• Quarterly checks: Audit Firestore audit logs to confirm all outbound calls adhered to local quiet hours and opt-outs.</w:t>
      </w:r>
    </w:p>
    <w:p>
      <w:pPr>
        <w:spacing w:after="240" w:line="276" w:lineRule="auto"/>
      </w:pPr>
      <w:r>
        <w:rPr>
          <w:b/>
        </w:rPr>
        <w:t>10.3 Future Roadmap</w:t>
      </w:r>
      <w:r>
        <w:br/>
        <w:t>• Salesforce &amp; HubSpot CRM integration: Expand bi-directional contact syncing.</w:t>
        <w:br/>
        <w:t>• WhatsApp Sequencing: Build outbound templates for international prospects.</w:t>
        <w:br/>
        <w:t>• Advanced Search: Hybrid keyword-vector search support inside Hermes Memory 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F4F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