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AA7C6" w14:textId="77777777" w:rsidR="0083073C" w:rsidRDefault="00000000" w:rsidP="00A11C6A">
      <w:pPr>
        <w:pStyle w:val="Title"/>
        <w:pBdr>
          <w:bottom w:val="single" w:sz="8" w:space="17" w:color="4F81BD" w:themeColor="accent1"/>
        </w:pBdr>
      </w:pPr>
      <w:r>
        <w:t>Smart Student Planner</w:t>
      </w:r>
    </w:p>
    <w:p w14:paraId="3403083C" w14:textId="77777777" w:rsidR="0083073C" w:rsidRPr="00A11C6A" w:rsidRDefault="00000000" w:rsidP="00A11C6A">
      <w:pPr>
        <w:spacing w:before="40" w:after="480"/>
      </w:pPr>
      <w:r w:rsidRPr="00A11C6A">
        <w:rPr>
          <w:i/>
          <w:sz w:val="26"/>
        </w:rPr>
        <w:t>App Purpose, Target Users, Personas, and Competitor Gap Analysis</w:t>
      </w:r>
    </w:p>
    <w:p w14:paraId="735FAD33" w14:textId="77777777" w:rsidR="0083073C" w:rsidRPr="00A11C6A" w:rsidRDefault="00000000" w:rsidP="00A11C6A">
      <w:pPr>
        <w:pStyle w:val="Heading1"/>
      </w:pPr>
      <w:r w:rsidRPr="00A11C6A">
        <w:t>1. Executive Summary</w:t>
      </w:r>
    </w:p>
    <w:p w14:paraId="388481B4" w14:textId="77777777" w:rsidR="0083073C" w:rsidRDefault="00000000" w:rsidP="00A11C6A">
      <w:r>
        <w:t>Higher education challenges students with complex and self-directed schedules, requiring them to balance lectures, laboratory work, coursework, group seminars, and personal life. The Smart Student Planner is a mobile-first application specifically engineered to bridge the gap between raw deadlines and self-organization. Unlike generic calendar tools or overly complex project management boards, this application provides an intentional, friction-free environment where university students can organize coursework by module, visualize workloads, track milestones, and maintain data across devices in real time using Firebase Cloud sync.</w:t>
      </w:r>
    </w:p>
    <w:p w14:paraId="4E7099C0" w14:textId="77777777" w:rsidR="0083073C" w:rsidRPr="00A11C6A" w:rsidRDefault="00000000" w:rsidP="00A11C6A">
      <w:pPr>
        <w:pStyle w:val="Heading1"/>
      </w:pPr>
      <w:r w:rsidRPr="00A11C6A">
        <w:t>2. Problem Statement</w:t>
      </w:r>
    </w:p>
    <w:p w14:paraId="50C73FE7" w14:textId="77777777" w:rsidR="0083073C" w:rsidRDefault="00000000">
      <w:pPr>
        <w:spacing w:after="120"/>
      </w:pPr>
      <w:r>
        <w:t>Modern university students encounter three primary challenges with traditional academic planning solutions:</w:t>
      </w:r>
    </w:p>
    <w:p w14:paraId="06EB6301" w14:textId="77777777" w:rsidR="0083073C" w:rsidRDefault="00000000">
      <w:pPr>
        <w:pStyle w:val="ListBullet"/>
        <w:spacing w:after="80"/>
      </w:pPr>
      <w:r>
        <w:rPr>
          <w:b/>
        </w:rPr>
        <w:t xml:space="preserve">Fragmentation of Sources: </w:t>
      </w:r>
      <w:r>
        <w:t>Academic deliverables are scattered across multiple sources—learning management systems (like Moodle/Canvas), emails, syllabi, and group chat notifications. Students lack a single repository to gather and structure this data manually.</w:t>
      </w:r>
    </w:p>
    <w:p w14:paraId="0F41C7ED" w14:textId="77777777" w:rsidR="0083073C" w:rsidRDefault="00000000">
      <w:pPr>
        <w:pStyle w:val="ListBullet"/>
        <w:spacing w:after="80"/>
      </w:pPr>
      <w:r>
        <w:rPr>
          <w:b/>
        </w:rPr>
        <w:t xml:space="preserve">Excessive System Friction: </w:t>
      </w:r>
      <w:r>
        <w:t>Existing tools (e.g. Jira, Trello, Notion) offer generic templates that require extensive manual configuration. The cognitive overhead of keeping the planning tool updated often leads to abandonment.</w:t>
      </w:r>
    </w:p>
    <w:p w14:paraId="699F892A" w14:textId="77777777" w:rsidR="0083073C" w:rsidRDefault="00000000">
      <w:pPr>
        <w:pStyle w:val="ListBullet"/>
        <w:spacing w:after="80"/>
      </w:pPr>
      <w:r>
        <w:rPr>
          <w:b/>
        </w:rPr>
        <w:t xml:space="preserve">Workload Blindness: </w:t>
      </w:r>
      <w:r>
        <w:t>Deadlines are typically shown as dates rather than volumes. Without visual context of priorities and overdue statuses, students struggle to prioritize high-weight deliverables, resulting in last-minute cramming and missed submissions.</w:t>
      </w:r>
    </w:p>
    <w:p w14:paraId="285E07B2" w14:textId="77777777" w:rsidR="0083073C" w:rsidRPr="00A11C6A" w:rsidRDefault="00000000" w:rsidP="00A11C6A">
      <w:pPr>
        <w:pStyle w:val="Heading1"/>
      </w:pPr>
      <w:r w:rsidRPr="00A11C6A">
        <w:t>3. Application Purpose &amp; Objectives</w:t>
      </w:r>
    </w:p>
    <w:p w14:paraId="3A59FFAC" w14:textId="77777777" w:rsidR="0083073C" w:rsidRDefault="00000000">
      <w:pPr>
        <w:spacing w:after="120"/>
      </w:pPr>
      <w:r>
        <w:t>The core purpose of the Smart Student Planner is to decrease the cognitive load associated with tracking coursework. The application focuses on three software engineering objectives:</w:t>
      </w:r>
    </w:p>
    <w:p w14:paraId="29B23251" w14:textId="77777777" w:rsidR="0083073C" w:rsidRPr="00A11C6A" w:rsidRDefault="00000000" w:rsidP="00A11C6A">
      <w:pPr>
        <w:pStyle w:val="Heading2"/>
      </w:pPr>
      <w:r w:rsidRPr="00A11C6A">
        <w:t>3.1 Centralized Module Architecture</w:t>
      </w:r>
    </w:p>
    <w:p w14:paraId="3441162F" w14:textId="77777777" w:rsidR="0083073C" w:rsidRDefault="00000000">
      <w:pPr>
        <w:spacing w:after="120"/>
      </w:pPr>
      <w:r>
        <w:t>Tasks are bound directly to specific academic modules (e.g., Mobile App Development, Software Engineering) allowing context-specific organization. By supporting user-defined custom modules that sync directly to the cloud, students can adapt the planner to their specific semester schedules dynamically.</w:t>
      </w:r>
    </w:p>
    <w:p w14:paraId="3FFCCADD" w14:textId="77777777" w:rsidR="0083073C" w:rsidRPr="00A11C6A" w:rsidRDefault="00000000" w:rsidP="00A11C6A">
      <w:pPr>
        <w:pStyle w:val="Heading2"/>
      </w:pPr>
      <w:r w:rsidRPr="00A11C6A">
        <w:lastRenderedPageBreak/>
        <w:t>3.2 Frictionless Task Creation and Interaction</w:t>
      </w:r>
    </w:p>
    <w:p w14:paraId="5FFF4631" w14:textId="77777777" w:rsidR="0083073C" w:rsidRDefault="00000000">
      <w:pPr>
        <w:spacing w:after="120"/>
      </w:pPr>
      <w:r>
        <w:t>The user experience is designed around a '10-second interaction rule'. Tasks can be created, updated, and completed with minimal gestures. Features like instant Priority Selector chips, custom slide-up picker sheets, and the bottom sheet dashboard filtering mechanism ensure students spend less time configuring lists and more time completing work.</w:t>
      </w:r>
    </w:p>
    <w:p w14:paraId="5F34B1B2" w14:textId="77777777" w:rsidR="0083073C" w:rsidRPr="00A11C6A" w:rsidRDefault="00000000" w:rsidP="00A11C6A">
      <w:pPr>
        <w:pStyle w:val="Heading2"/>
      </w:pPr>
      <w:r w:rsidRPr="00A11C6A">
        <w:t>3.3 Real-Time Sync with Offline Resilience</w:t>
      </w:r>
    </w:p>
    <w:p w14:paraId="0391E916" w14:textId="77777777" w:rsidR="0083073C" w:rsidRDefault="00000000">
      <w:pPr>
        <w:spacing w:after="120"/>
      </w:pPr>
      <w:r>
        <w:t>Using Firebase Authentication and Cloud Firestore, student data is persistently saved and synchronized across devices. Simultaneously, local AsyncStorage caches preferences and UI configurations, ensuring a seamless offline experience when students study in university libraries with unstable connections.</w:t>
      </w:r>
    </w:p>
    <w:p w14:paraId="0FA7A84B" w14:textId="77777777" w:rsidR="0083073C" w:rsidRPr="00A11C6A" w:rsidRDefault="00000000" w:rsidP="00A11C6A">
      <w:pPr>
        <w:pStyle w:val="Heading1"/>
      </w:pPr>
      <w:r w:rsidRPr="00A11C6A">
        <w:t>4. Target User Specification</w:t>
      </w:r>
    </w:p>
    <w:p w14:paraId="2DEFFAAC" w14:textId="77777777" w:rsidR="0083073C" w:rsidRDefault="00000000">
      <w:pPr>
        <w:spacing w:after="120"/>
      </w:pPr>
      <w:r>
        <w:t>To ensure the application UI and logic are optimized, three distinct target user segments were identified and analyzed during the design phase:</w:t>
      </w:r>
    </w:p>
    <w:p w14:paraId="6A705F84" w14:textId="77777777" w:rsidR="0083073C" w:rsidRPr="00A11C6A" w:rsidRDefault="00000000" w:rsidP="00A11C6A">
      <w:pPr>
        <w:pStyle w:val="Heading2"/>
      </w:pPr>
      <w:r w:rsidRPr="00A11C6A">
        <w:t>User Segment A: The Full-Time Undergraduate</w:t>
      </w:r>
    </w:p>
    <w:p w14:paraId="740D2C48" w14:textId="77777777" w:rsidR="0083073C" w:rsidRDefault="00000000">
      <w:pPr>
        <w:spacing w:after="120"/>
      </w:pPr>
      <w:r>
        <w:t>These students attend standard lectures and carry a full course load (4-6 modules per semester). They are highly concerned with weekly deadlines, laboratory work sheets, and upcoming group projects. Their primary use case is to check the Dashboard first thing in the morning to see what is 'Due Today' and identify 'Overdue' items that require urgent catch-up. They rely heavily on visual priority indicators to arrange their study hours.</w:t>
      </w:r>
    </w:p>
    <w:p w14:paraId="3868C47C" w14:textId="77777777" w:rsidR="0083073C" w:rsidRPr="00A11C6A" w:rsidRDefault="00000000" w:rsidP="00A11C6A">
      <w:pPr>
        <w:pStyle w:val="Heading2"/>
      </w:pPr>
      <w:r w:rsidRPr="00A11C6A">
        <w:t>User Segment B: The Part-Time / Post-Graduate Learner</w:t>
      </w:r>
    </w:p>
    <w:p w14:paraId="2646AC7B" w14:textId="77777777" w:rsidR="0083073C" w:rsidRDefault="00000000">
      <w:pPr>
        <w:spacing w:after="120"/>
      </w:pPr>
      <w:r>
        <w:t>These users balance studies with professional employment or personal responsibilities. They often work on multiple devices (such as a laptop at home and a phone on the commute). For them, real-time database synchronization via Firebase is critical. They use the planner in bursts, creating custom module labels for independent study paths and filtering lists to focus on long-term project deliverables.</w:t>
      </w:r>
    </w:p>
    <w:p w14:paraId="00539F96" w14:textId="77777777" w:rsidR="0083073C" w:rsidRPr="00A11C6A" w:rsidRDefault="00000000" w:rsidP="00A11C6A">
      <w:pPr>
        <w:pStyle w:val="Heading2"/>
      </w:pPr>
      <w:r w:rsidRPr="00A11C6A">
        <w:t>User Segment C: Students with ADHD or Executive Functioning Challenges</w:t>
      </w:r>
    </w:p>
    <w:p w14:paraId="231DFA1C" w14:textId="77777777" w:rsidR="0083073C" w:rsidRDefault="00000000">
      <w:pPr>
        <w:spacing w:after="120"/>
      </w:pPr>
      <w:r>
        <w:t>This segment struggles with interface clutter and notifications fatigue. Overly complex tools like Trello/Notion cause visual overwhelm and are abandoned. The clean, Apple-inspired light theme, large rounded buttons, distinct color-coded chips (red, amber, green), and direct task filtering (by name, date, priority) in the Dashboard are designed specifically to reduce cognitive friction and keep these users engaged.</w:t>
      </w:r>
    </w:p>
    <w:p w14:paraId="5010DBFD" w14:textId="77777777" w:rsidR="0083073C" w:rsidRDefault="00000000" w:rsidP="00A11C6A">
      <w:pPr>
        <w:pStyle w:val="Heading1"/>
      </w:pPr>
      <w:r>
        <w:lastRenderedPageBreak/>
        <w:t>5. Design Requirements Summary</w:t>
      </w:r>
    </w:p>
    <w:p w14:paraId="31D45CA4" w14:textId="77777777" w:rsidR="0083073C" w:rsidRDefault="00000000">
      <w:pPr>
        <w:spacing w:after="120"/>
      </w:pPr>
      <w:r>
        <w:t>The following matrix summarizes the design decisions made to satisfy the target user requirements:</w:t>
      </w:r>
    </w:p>
    <w:tbl>
      <w:tblPr>
        <w:tblStyle w:val="LightShading-Accent1"/>
        <w:tblW w:w="0" w:type="auto"/>
        <w:tblLook w:val="04A0" w:firstRow="1" w:lastRow="0" w:firstColumn="1" w:lastColumn="0" w:noHBand="0" w:noVBand="1"/>
      </w:tblPr>
      <w:tblGrid>
        <w:gridCol w:w="3120"/>
        <w:gridCol w:w="3120"/>
        <w:gridCol w:w="3120"/>
      </w:tblGrid>
      <w:tr w:rsidR="0083073C" w14:paraId="5EE62A27" w14:textId="77777777" w:rsidTr="008307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A60FF"/>
            <w:tcMar>
              <w:top w:w="120" w:type="dxa"/>
              <w:left w:w="180" w:type="dxa"/>
              <w:bottom w:w="120" w:type="dxa"/>
              <w:right w:w="180" w:type="dxa"/>
            </w:tcMar>
          </w:tcPr>
          <w:p w14:paraId="3AF2D05A" w14:textId="77777777" w:rsidR="0083073C" w:rsidRDefault="00000000">
            <w:r>
              <w:rPr>
                <w:color w:val="FFFFFF"/>
                <w:sz w:val="20"/>
              </w:rPr>
              <w:t>Target Need</w:t>
            </w:r>
          </w:p>
        </w:tc>
        <w:tc>
          <w:tcPr>
            <w:tcW w:w="3120" w:type="dxa"/>
            <w:shd w:val="clear" w:color="auto" w:fill="0A60FF"/>
            <w:tcMar>
              <w:top w:w="120" w:type="dxa"/>
              <w:left w:w="180" w:type="dxa"/>
              <w:bottom w:w="120" w:type="dxa"/>
              <w:right w:w="180" w:type="dxa"/>
            </w:tcMar>
          </w:tcPr>
          <w:p w14:paraId="102FDF32" w14:textId="77777777" w:rsidR="0083073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App Feature</w:t>
            </w:r>
          </w:p>
        </w:tc>
        <w:tc>
          <w:tcPr>
            <w:tcW w:w="3120" w:type="dxa"/>
            <w:shd w:val="clear" w:color="auto" w:fill="0A60FF"/>
            <w:tcMar>
              <w:top w:w="120" w:type="dxa"/>
              <w:left w:w="180" w:type="dxa"/>
              <w:bottom w:w="120" w:type="dxa"/>
              <w:right w:w="180" w:type="dxa"/>
            </w:tcMar>
          </w:tcPr>
          <w:p w14:paraId="1792341E" w14:textId="77777777" w:rsidR="0083073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Technical Justification</w:t>
            </w:r>
          </w:p>
        </w:tc>
      </w:tr>
      <w:tr w:rsidR="0083073C" w14:paraId="7F0B4C7C" w14:textId="77777777" w:rsidTr="0083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E2E8F0"/>
            </w:tcBorders>
            <w:tcMar>
              <w:top w:w="120" w:type="dxa"/>
              <w:left w:w="180" w:type="dxa"/>
              <w:bottom w:w="120" w:type="dxa"/>
              <w:right w:w="180" w:type="dxa"/>
            </w:tcMar>
          </w:tcPr>
          <w:p w14:paraId="3EEC1068" w14:textId="77777777" w:rsidR="0083073C" w:rsidRDefault="00000000">
            <w:pPr>
              <w:spacing w:before="80" w:after="80" w:line="276" w:lineRule="auto"/>
            </w:pPr>
            <w:r>
              <w:rPr>
                <w:sz w:val="19"/>
              </w:rPr>
              <w:t>Visual progress tracking</w:t>
            </w:r>
          </w:p>
        </w:tc>
        <w:tc>
          <w:tcPr>
            <w:tcW w:w="3120" w:type="dxa"/>
            <w:tcBorders>
              <w:bottom w:val="single" w:sz="4" w:space="0" w:color="E2E8F0"/>
            </w:tcBorders>
            <w:tcMar>
              <w:top w:w="120" w:type="dxa"/>
              <w:left w:w="180" w:type="dxa"/>
              <w:bottom w:w="120" w:type="dxa"/>
              <w:right w:w="180" w:type="dxa"/>
            </w:tcMar>
          </w:tcPr>
          <w:p w14:paraId="013E3163"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9"/>
              </w:rPr>
              <w:t>Progress overview capsule and metric widgets on Dashboard</w:t>
            </w:r>
          </w:p>
        </w:tc>
        <w:tc>
          <w:tcPr>
            <w:tcW w:w="3120" w:type="dxa"/>
            <w:tcBorders>
              <w:bottom w:val="single" w:sz="4" w:space="0" w:color="E2E8F0"/>
            </w:tcBorders>
            <w:tcMar>
              <w:top w:w="120" w:type="dxa"/>
              <w:left w:w="180" w:type="dxa"/>
              <w:bottom w:w="120" w:type="dxa"/>
              <w:right w:w="180" w:type="dxa"/>
            </w:tcMar>
          </w:tcPr>
          <w:p w14:paraId="49F96101"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9"/>
              </w:rPr>
              <w:t>Reduces cognitive load, providing instant visual feedback on academic workload volume.</w:t>
            </w:r>
          </w:p>
        </w:tc>
      </w:tr>
      <w:tr w:rsidR="0083073C" w14:paraId="2DB20A49" w14:textId="77777777" w:rsidTr="0083073C">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E2E8F0"/>
            </w:tcBorders>
            <w:tcMar>
              <w:top w:w="120" w:type="dxa"/>
              <w:left w:w="180" w:type="dxa"/>
              <w:bottom w:w="120" w:type="dxa"/>
              <w:right w:w="180" w:type="dxa"/>
            </w:tcMar>
          </w:tcPr>
          <w:p w14:paraId="6F8236A4" w14:textId="77777777" w:rsidR="0083073C" w:rsidRDefault="00000000">
            <w:pPr>
              <w:spacing w:before="80" w:after="80" w:line="276" w:lineRule="auto"/>
            </w:pPr>
            <w:r>
              <w:rPr>
                <w:sz w:val="19"/>
              </w:rPr>
              <w:t>Semester flexibility</w:t>
            </w:r>
          </w:p>
        </w:tc>
        <w:tc>
          <w:tcPr>
            <w:tcW w:w="3120" w:type="dxa"/>
            <w:tcBorders>
              <w:bottom w:val="single" w:sz="4" w:space="0" w:color="E2E8F0"/>
            </w:tcBorders>
            <w:tcMar>
              <w:top w:w="120" w:type="dxa"/>
              <w:left w:w="180" w:type="dxa"/>
              <w:bottom w:w="120" w:type="dxa"/>
              <w:right w:w="180" w:type="dxa"/>
            </w:tcMar>
          </w:tcPr>
          <w:p w14:paraId="71772CAF"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9"/>
              </w:rPr>
              <w:t>Settings options to Manage Custom Modules</w:t>
            </w:r>
          </w:p>
        </w:tc>
        <w:tc>
          <w:tcPr>
            <w:tcW w:w="3120" w:type="dxa"/>
            <w:tcBorders>
              <w:bottom w:val="single" w:sz="4" w:space="0" w:color="E2E8F0"/>
            </w:tcBorders>
            <w:tcMar>
              <w:top w:w="120" w:type="dxa"/>
              <w:left w:w="180" w:type="dxa"/>
              <w:bottom w:w="120" w:type="dxa"/>
              <w:right w:w="180" w:type="dxa"/>
            </w:tcMar>
          </w:tcPr>
          <w:p w14:paraId="03FA2034"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9"/>
              </w:rPr>
              <w:t>Allows students to adjust the planner structure as module schedules change semester-to-semester.</w:t>
            </w:r>
          </w:p>
        </w:tc>
      </w:tr>
      <w:tr w:rsidR="0083073C" w14:paraId="7355748C" w14:textId="77777777" w:rsidTr="0083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E2E8F0"/>
            </w:tcBorders>
            <w:tcMar>
              <w:top w:w="120" w:type="dxa"/>
              <w:left w:w="180" w:type="dxa"/>
              <w:bottom w:w="120" w:type="dxa"/>
              <w:right w:w="180" w:type="dxa"/>
            </w:tcMar>
          </w:tcPr>
          <w:p w14:paraId="2241707B" w14:textId="77777777" w:rsidR="0083073C" w:rsidRDefault="00000000">
            <w:pPr>
              <w:spacing w:before="80" w:after="80" w:line="276" w:lineRule="auto"/>
            </w:pPr>
            <w:r>
              <w:rPr>
                <w:sz w:val="19"/>
              </w:rPr>
              <w:t>Frictionless search</w:t>
            </w:r>
          </w:p>
        </w:tc>
        <w:tc>
          <w:tcPr>
            <w:tcW w:w="3120" w:type="dxa"/>
            <w:tcBorders>
              <w:bottom w:val="single" w:sz="4" w:space="0" w:color="E2E8F0"/>
            </w:tcBorders>
            <w:tcMar>
              <w:top w:w="120" w:type="dxa"/>
              <w:left w:w="180" w:type="dxa"/>
              <w:bottom w:w="120" w:type="dxa"/>
              <w:right w:w="180" w:type="dxa"/>
            </w:tcMar>
          </w:tcPr>
          <w:p w14:paraId="4384EFFB"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9"/>
              </w:rPr>
              <w:t>Interactive dashboard funnel filtering &amp; title search bar</w:t>
            </w:r>
          </w:p>
        </w:tc>
        <w:tc>
          <w:tcPr>
            <w:tcW w:w="3120" w:type="dxa"/>
            <w:tcBorders>
              <w:bottom w:val="single" w:sz="4" w:space="0" w:color="E2E8F0"/>
            </w:tcBorders>
            <w:tcMar>
              <w:top w:w="120" w:type="dxa"/>
              <w:left w:w="180" w:type="dxa"/>
              <w:bottom w:w="120" w:type="dxa"/>
              <w:right w:w="180" w:type="dxa"/>
            </w:tcMar>
          </w:tcPr>
          <w:p w14:paraId="5DF74D18"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9"/>
              </w:rPr>
              <w:t>Enables students with high workloads to locate tasks in under 2 seconds.</w:t>
            </w:r>
          </w:p>
        </w:tc>
      </w:tr>
      <w:tr w:rsidR="0083073C" w14:paraId="40A96F81" w14:textId="77777777" w:rsidTr="0083073C">
        <w:tc>
          <w:tcPr>
            <w:cnfStyle w:val="001000000000" w:firstRow="0" w:lastRow="0" w:firstColumn="1" w:lastColumn="0" w:oddVBand="0" w:evenVBand="0" w:oddHBand="0" w:evenHBand="0" w:firstRowFirstColumn="0" w:firstRowLastColumn="0" w:lastRowFirstColumn="0" w:lastRowLastColumn="0"/>
            <w:tcW w:w="3120" w:type="dxa"/>
            <w:tcBorders>
              <w:bottom w:val="single" w:sz="4" w:space="0" w:color="E2E8F0"/>
            </w:tcBorders>
            <w:tcMar>
              <w:top w:w="120" w:type="dxa"/>
              <w:left w:w="180" w:type="dxa"/>
              <w:bottom w:w="120" w:type="dxa"/>
              <w:right w:w="180" w:type="dxa"/>
            </w:tcMar>
          </w:tcPr>
          <w:p w14:paraId="30650F1A" w14:textId="77777777" w:rsidR="0083073C" w:rsidRDefault="00000000">
            <w:pPr>
              <w:spacing w:before="80" w:after="80" w:line="276" w:lineRule="auto"/>
            </w:pPr>
            <w:r>
              <w:rPr>
                <w:sz w:val="19"/>
              </w:rPr>
              <w:t>Multi-device continuity</w:t>
            </w:r>
          </w:p>
        </w:tc>
        <w:tc>
          <w:tcPr>
            <w:tcW w:w="3120" w:type="dxa"/>
            <w:tcBorders>
              <w:bottom w:val="single" w:sz="4" w:space="0" w:color="E2E8F0"/>
            </w:tcBorders>
            <w:tcMar>
              <w:top w:w="120" w:type="dxa"/>
              <w:left w:w="180" w:type="dxa"/>
              <w:bottom w:w="120" w:type="dxa"/>
              <w:right w:w="180" w:type="dxa"/>
            </w:tcMar>
          </w:tcPr>
          <w:p w14:paraId="3001362F"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9"/>
              </w:rPr>
              <w:t>Firebase cloud sync &amp; AsyncStorage preferences integration</w:t>
            </w:r>
          </w:p>
        </w:tc>
        <w:tc>
          <w:tcPr>
            <w:tcW w:w="3120" w:type="dxa"/>
            <w:tcBorders>
              <w:bottom w:val="single" w:sz="4" w:space="0" w:color="E2E8F0"/>
            </w:tcBorders>
            <w:tcMar>
              <w:top w:w="120" w:type="dxa"/>
              <w:left w:w="180" w:type="dxa"/>
              <w:bottom w:w="120" w:type="dxa"/>
              <w:right w:w="180" w:type="dxa"/>
            </w:tcMar>
          </w:tcPr>
          <w:p w14:paraId="39886578"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9"/>
              </w:rPr>
              <w:t>Guarantees data persistence across restarts, simulating a production-grade experience.</w:t>
            </w:r>
          </w:p>
        </w:tc>
      </w:tr>
    </w:tbl>
    <w:p w14:paraId="3F278992" w14:textId="77777777" w:rsidR="0083073C" w:rsidRDefault="0083073C">
      <w:pPr>
        <w:spacing w:after="240"/>
      </w:pPr>
    </w:p>
    <w:p w14:paraId="6AD57A7B" w14:textId="77777777" w:rsidR="0083073C" w:rsidRDefault="00000000" w:rsidP="00A11C6A">
      <w:pPr>
        <w:pStyle w:val="Heading1"/>
      </w:pPr>
      <w:r>
        <w:t>6. User Personas &amp; Scenario Specifications</w:t>
      </w:r>
    </w:p>
    <w:p w14:paraId="1AC8B5B9" w14:textId="77777777" w:rsidR="0083073C" w:rsidRDefault="00000000">
      <w:pPr>
        <w:spacing w:after="120"/>
      </w:pPr>
      <w:r>
        <w:t>To further guide UI layout and features, two detailed personas were modeled representing major user archetypes. Each persona is mapped to a specific user scenario showing how the application resolves their practical challenges.</w:t>
      </w:r>
    </w:p>
    <w:p w14:paraId="20F0498F" w14:textId="77777777" w:rsidR="0083073C" w:rsidRPr="00A11C6A" w:rsidRDefault="00000000" w:rsidP="00A11C6A">
      <w:pPr>
        <w:pStyle w:val="Heading2"/>
      </w:pPr>
      <w:r w:rsidRPr="00A11C6A">
        <w:t>6.1 Persona 1: Alex Mercer (The Overwhelmed Undergraduate)</w:t>
      </w:r>
    </w:p>
    <w:p w14:paraId="3D42B423" w14:textId="77777777" w:rsidR="0083073C" w:rsidRDefault="00000000">
      <w:pPr>
        <w:spacing w:after="120"/>
      </w:pPr>
      <w:r>
        <w:t>• Background: 20-year-old, Second-year Software Engineering student. Carries a full load of 5 core modules.</w:t>
      </w:r>
      <w:r>
        <w:br/>
        <w:t>• Core Challenges: Easily overwhelmed by large, complex coursework deliverables (e.g. "Write SRS Document"). Procrastinates because they do not know where to start. Often loses track of smaller laboratory milestones.</w:t>
      </w:r>
      <w:r>
        <w:br/>
        <w:t>• Specific Planner Goal: Needs a way to break down large deliverables into simple, bite-sized checklists instantly, without spending hours planning.</w:t>
      </w:r>
      <w:r>
        <w:br/>
        <w:t xml:space="preserve">• Scenario Resolution: Alex opens the app, goes to his Software Engineering module, and creates a task called "Write Software Requirements Specification". Feeling stuck, he clicks "Break Down with AI". The Gemini 2.5 Flash API immediately populates a checklist of 5 sub-tasks (e.g., "Draft functional requirements (1.5 hours)", "Draw UML class diagram (1 hour)"). Alex </w:t>
      </w:r>
      <w:r>
        <w:lastRenderedPageBreak/>
        <w:t>completes the first sub-task, toggles the checkbox, and sees his progress bar move to 20%. The cognitive friction of beginning the assignment is completely resolved.</w:t>
      </w:r>
    </w:p>
    <w:p w14:paraId="43057D9A" w14:textId="77777777" w:rsidR="0083073C" w:rsidRPr="00A11C6A" w:rsidRDefault="00000000" w:rsidP="00A11C6A">
      <w:pPr>
        <w:pStyle w:val="Heading2"/>
      </w:pPr>
      <w:r w:rsidRPr="00A11C6A">
        <w:t>6.2 Persona 2: Sarah Jenkins (The Part-Time Post-Graduate)</w:t>
      </w:r>
    </w:p>
    <w:p w14:paraId="44B06372" w14:textId="77777777" w:rsidR="0083073C" w:rsidRDefault="00000000">
      <w:pPr>
        <w:spacing w:after="120"/>
      </w:pPr>
      <w:r>
        <w:t>• Background: 28-year-old, part-time MBA candidate working full-time as a project coordinator. Coordinates coursework during her commute.</w:t>
      </w:r>
      <w:r>
        <w:br/>
        <w:t>• Core Challenges: Works across multiple devices (personal phone, work laptop, home PC). Has limited study windows. Needs to quickly locate high-priority tasks due within 48 hours.</w:t>
      </w:r>
      <w:r>
        <w:br/>
        <w:t>• Specific Planner Goal: Needs seamless real-time database synchronization and immediate task filtering by date and priority.</w:t>
      </w:r>
      <w:r>
        <w:br/>
        <w:t>• Scenario Resolution: During her morning train commute, Sarah launches the app on her phone. She pulls up the dashboard and applies a filter chip to show "High Priority" and "This Week". She sees two upcoming case study deadlines. She completes one on the train. Later that evening, she opens the web interface on her home laptop; the completed state and updated 50% academic progress are already synchronized in real-time via Cloud Firestore.</w:t>
      </w:r>
    </w:p>
    <w:p w14:paraId="3DE3F8D6" w14:textId="77777777" w:rsidR="0083073C" w:rsidRDefault="00000000">
      <w:r>
        <w:br w:type="page"/>
      </w:r>
    </w:p>
    <w:p w14:paraId="6DCDFD36" w14:textId="77777777" w:rsidR="0083073C" w:rsidRPr="00A11C6A" w:rsidRDefault="00000000" w:rsidP="00A11C6A">
      <w:pPr>
        <w:pStyle w:val="Heading1"/>
      </w:pPr>
      <w:r w:rsidRPr="00A11C6A">
        <w:lastRenderedPageBreak/>
        <w:t>7. Product Gap &amp; Competitor Analysis</w:t>
      </w:r>
    </w:p>
    <w:p w14:paraId="1277E7CC" w14:textId="77777777" w:rsidR="0083073C" w:rsidRDefault="00000000">
      <w:pPr>
        <w:spacing w:after="120"/>
      </w:pPr>
      <w:r>
        <w:t>The Smart Student Planner addresses a gap in the market by offering features customized specifically for academic schedules, unlike generic productivity applications which introduce unnecessary setup friction or lack domain-specific tools.</w:t>
      </w:r>
    </w:p>
    <w:tbl>
      <w:tblPr>
        <w:tblStyle w:val="LightShading-Accent1"/>
        <w:tblW w:w="0" w:type="auto"/>
        <w:tblLook w:val="04A0" w:firstRow="1" w:lastRow="0" w:firstColumn="1" w:lastColumn="0" w:noHBand="0" w:noVBand="1"/>
      </w:tblPr>
      <w:tblGrid>
        <w:gridCol w:w="2340"/>
        <w:gridCol w:w="2340"/>
        <w:gridCol w:w="2340"/>
        <w:gridCol w:w="2340"/>
      </w:tblGrid>
      <w:tr w:rsidR="0083073C" w14:paraId="09007C0A" w14:textId="77777777" w:rsidTr="008307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0A60FF"/>
            <w:tcMar>
              <w:top w:w="120" w:type="dxa"/>
              <w:left w:w="180" w:type="dxa"/>
              <w:bottom w:w="120" w:type="dxa"/>
              <w:right w:w="180" w:type="dxa"/>
            </w:tcMar>
          </w:tcPr>
          <w:p w14:paraId="1D04353C" w14:textId="77777777" w:rsidR="0083073C" w:rsidRDefault="00000000">
            <w:r>
              <w:rPr>
                <w:color w:val="FFFFFF"/>
                <w:sz w:val="19"/>
              </w:rPr>
              <w:t>Feature Dimension</w:t>
            </w:r>
          </w:p>
        </w:tc>
        <w:tc>
          <w:tcPr>
            <w:tcW w:w="2340" w:type="dxa"/>
            <w:shd w:val="clear" w:color="auto" w:fill="0A60FF"/>
            <w:tcMar>
              <w:top w:w="120" w:type="dxa"/>
              <w:left w:w="180" w:type="dxa"/>
              <w:bottom w:w="120" w:type="dxa"/>
              <w:right w:w="180" w:type="dxa"/>
            </w:tcMar>
          </w:tcPr>
          <w:p w14:paraId="457AF425" w14:textId="77777777" w:rsidR="0083073C"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Generic Calendars (Google)</w:t>
            </w:r>
          </w:p>
        </w:tc>
        <w:tc>
          <w:tcPr>
            <w:tcW w:w="2340" w:type="dxa"/>
            <w:shd w:val="clear" w:color="auto" w:fill="0A60FF"/>
            <w:tcMar>
              <w:top w:w="120" w:type="dxa"/>
              <w:left w:w="180" w:type="dxa"/>
              <w:bottom w:w="120" w:type="dxa"/>
              <w:right w:w="180" w:type="dxa"/>
            </w:tcMar>
          </w:tcPr>
          <w:p w14:paraId="18F515DF" w14:textId="77777777" w:rsidR="0083073C"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Kanban Boards (Trello)</w:t>
            </w:r>
          </w:p>
        </w:tc>
        <w:tc>
          <w:tcPr>
            <w:tcW w:w="2340" w:type="dxa"/>
            <w:shd w:val="clear" w:color="auto" w:fill="0A60FF"/>
            <w:tcMar>
              <w:top w:w="120" w:type="dxa"/>
              <w:left w:w="180" w:type="dxa"/>
              <w:bottom w:w="120" w:type="dxa"/>
              <w:right w:w="180" w:type="dxa"/>
            </w:tcMar>
          </w:tcPr>
          <w:p w14:paraId="0D54CB1B" w14:textId="77777777" w:rsidR="0083073C"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Smart Student Planner</w:t>
            </w:r>
          </w:p>
        </w:tc>
      </w:tr>
      <w:tr w:rsidR="0083073C" w14:paraId="6079ED27" w14:textId="77777777" w:rsidTr="0083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bottom w:val="single" w:sz="4" w:space="0" w:color="E2E8F0"/>
            </w:tcBorders>
            <w:tcMar>
              <w:top w:w="120" w:type="dxa"/>
              <w:left w:w="180" w:type="dxa"/>
              <w:bottom w:w="120" w:type="dxa"/>
              <w:right w:w="180" w:type="dxa"/>
            </w:tcMar>
          </w:tcPr>
          <w:p w14:paraId="72A34C12" w14:textId="77777777" w:rsidR="0083073C" w:rsidRDefault="00000000">
            <w:pPr>
              <w:spacing w:before="80" w:after="80" w:line="276" w:lineRule="auto"/>
            </w:pPr>
            <w:r>
              <w:rPr>
                <w:sz w:val="18"/>
              </w:rPr>
              <w:t>Academic Module Binding</w:t>
            </w:r>
          </w:p>
        </w:tc>
        <w:tc>
          <w:tcPr>
            <w:tcW w:w="2340" w:type="dxa"/>
            <w:tcBorders>
              <w:bottom w:val="single" w:sz="4" w:space="0" w:color="E2E8F0"/>
            </w:tcBorders>
            <w:tcMar>
              <w:top w:w="120" w:type="dxa"/>
              <w:left w:w="180" w:type="dxa"/>
              <w:bottom w:w="120" w:type="dxa"/>
              <w:right w:w="180" w:type="dxa"/>
            </w:tcMar>
          </w:tcPr>
          <w:p w14:paraId="7DAA3078"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No. Requires manual color-coding or separate calendars.</w:t>
            </w:r>
          </w:p>
        </w:tc>
        <w:tc>
          <w:tcPr>
            <w:tcW w:w="2340" w:type="dxa"/>
            <w:tcBorders>
              <w:bottom w:val="single" w:sz="4" w:space="0" w:color="E2E8F0"/>
            </w:tcBorders>
            <w:tcMar>
              <w:top w:w="120" w:type="dxa"/>
              <w:left w:w="180" w:type="dxa"/>
              <w:bottom w:w="120" w:type="dxa"/>
              <w:right w:w="180" w:type="dxa"/>
            </w:tcMar>
          </w:tcPr>
          <w:p w14:paraId="05125506"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No. Boards are generic; card grouping is ad-hoc.</w:t>
            </w:r>
          </w:p>
        </w:tc>
        <w:tc>
          <w:tcPr>
            <w:tcW w:w="2340" w:type="dxa"/>
            <w:tcBorders>
              <w:bottom w:val="single" w:sz="4" w:space="0" w:color="E2E8F0"/>
            </w:tcBorders>
            <w:tcMar>
              <w:top w:w="120" w:type="dxa"/>
              <w:left w:w="180" w:type="dxa"/>
              <w:bottom w:w="120" w:type="dxa"/>
              <w:right w:w="180" w:type="dxa"/>
            </w:tcMar>
          </w:tcPr>
          <w:p w14:paraId="2B546A2C"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Yes. Tasks are explicitly linked to default or custom modules.</w:t>
            </w:r>
          </w:p>
        </w:tc>
      </w:tr>
      <w:tr w:rsidR="0083073C" w14:paraId="5E2E60AB" w14:textId="77777777" w:rsidTr="0083073C">
        <w:tc>
          <w:tcPr>
            <w:cnfStyle w:val="001000000000" w:firstRow="0" w:lastRow="0" w:firstColumn="1" w:lastColumn="0" w:oddVBand="0" w:evenVBand="0" w:oddHBand="0" w:evenHBand="0" w:firstRowFirstColumn="0" w:firstRowLastColumn="0" w:lastRowFirstColumn="0" w:lastRowLastColumn="0"/>
            <w:tcW w:w="2340" w:type="dxa"/>
            <w:tcBorders>
              <w:bottom w:val="single" w:sz="4" w:space="0" w:color="E2E8F0"/>
            </w:tcBorders>
            <w:tcMar>
              <w:top w:w="120" w:type="dxa"/>
              <w:left w:w="180" w:type="dxa"/>
              <w:bottom w:w="120" w:type="dxa"/>
              <w:right w:w="180" w:type="dxa"/>
            </w:tcMar>
          </w:tcPr>
          <w:p w14:paraId="408BE2D6" w14:textId="77777777" w:rsidR="0083073C" w:rsidRDefault="00000000">
            <w:pPr>
              <w:spacing w:before="80" w:after="80" w:line="276" w:lineRule="auto"/>
            </w:pPr>
            <w:r>
              <w:rPr>
                <w:sz w:val="18"/>
              </w:rPr>
              <w:t>Interaction Overhead</w:t>
            </w:r>
          </w:p>
        </w:tc>
        <w:tc>
          <w:tcPr>
            <w:tcW w:w="2340" w:type="dxa"/>
            <w:tcBorders>
              <w:bottom w:val="single" w:sz="4" w:space="0" w:color="E2E8F0"/>
            </w:tcBorders>
            <w:tcMar>
              <w:top w:w="120" w:type="dxa"/>
              <w:left w:w="180" w:type="dxa"/>
              <w:bottom w:w="120" w:type="dxa"/>
              <w:right w:w="180" w:type="dxa"/>
            </w:tcMar>
          </w:tcPr>
          <w:p w14:paraId="5189F446"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Medium. Needs specific time slots and timezone inputs.</w:t>
            </w:r>
          </w:p>
        </w:tc>
        <w:tc>
          <w:tcPr>
            <w:tcW w:w="2340" w:type="dxa"/>
            <w:tcBorders>
              <w:bottom w:val="single" w:sz="4" w:space="0" w:color="E2E8F0"/>
            </w:tcBorders>
            <w:tcMar>
              <w:top w:w="120" w:type="dxa"/>
              <w:left w:w="180" w:type="dxa"/>
              <w:bottom w:w="120" w:type="dxa"/>
              <w:right w:w="180" w:type="dxa"/>
            </w:tcMar>
          </w:tcPr>
          <w:p w14:paraId="346CF4AD"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High. Requires setting up cards, lists, labels, and swimlanes.</w:t>
            </w:r>
          </w:p>
        </w:tc>
        <w:tc>
          <w:tcPr>
            <w:tcW w:w="2340" w:type="dxa"/>
            <w:tcBorders>
              <w:bottom w:val="single" w:sz="4" w:space="0" w:color="E2E8F0"/>
            </w:tcBorders>
            <w:tcMar>
              <w:top w:w="120" w:type="dxa"/>
              <w:left w:w="180" w:type="dxa"/>
              <w:bottom w:w="120" w:type="dxa"/>
              <w:right w:w="180" w:type="dxa"/>
            </w:tcMar>
          </w:tcPr>
          <w:p w14:paraId="52F3631E"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Minimal. Designed around a '10-second task creation' rule.</w:t>
            </w:r>
          </w:p>
        </w:tc>
      </w:tr>
      <w:tr w:rsidR="0083073C" w14:paraId="2A87BAD6" w14:textId="77777777" w:rsidTr="0083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bottom w:val="single" w:sz="4" w:space="0" w:color="E2E8F0"/>
            </w:tcBorders>
            <w:tcMar>
              <w:top w:w="120" w:type="dxa"/>
              <w:left w:w="180" w:type="dxa"/>
              <w:bottom w:w="120" w:type="dxa"/>
              <w:right w:w="180" w:type="dxa"/>
            </w:tcMar>
          </w:tcPr>
          <w:p w14:paraId="343F7A1B" w14:textId="77777777" w:rsidR="0083073C" w:rsidRDefault="00000000">
            <w:pPr>
              <w:spacing w:before="80" w:after="80" w:line="276" w:lineRule="auto"/>
            </w:pPr>
            <w:r>
              <w:rPr>
                <w:sz w:val="18"/>
              </w:rPr>
              <w:t>Task Decomposition</w:t>
            </w:r>
          </w:p>
        </w:tc>
        <w:tc>
          <w:tcPr>
            <w:tcW w:w="2340" w:type="dxa"/>
            <w:tcBorders>
              <w:bottom w:val="single" w:sz="4" w:space="0" w:color="E2E8F0"/>
            </w:tcBorders>
            <w:tcMar>
              <w:top w:w="120" w:type="dxa"/>
              <w:left w:w="180" w:type="dxa"/>
              <w:bottom w:w="120" w:type="dxa"/>
              <w:right w:w="180" w:type="dxa"/>
            </w:tcMar>
          </w:tcPr>
          <w:p w14:paraId="023C2C90"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No task splitting. Only basic notes field.</w:t>
            </w:r>
          </w:p>
        </w:tc>
        <w:tc>
          <w:tcPr>
            <w:tcW w:w="2340" w:type="dxa"/>
            <w:tcBorders>
              <w:bottom w:val="single" w:sz="4" w:space="0" w:color="E2E8F0"/>
            </w:tcBorders>
            <w:tcMar>
              <w:top w:w="120" w:type="dxa"/>
              <w:left w:w="180" w:type="dxa"/>
              <w:bottom w:w="120" w:type="dxa"/>
              <w:right w:w="180" w:type="dxa"/>
            </w:tcMar>
          </w:tcPr>
          <w:p w14:paraId="5986401E"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Manual checklists only. Requires manual brainstorming.</w:t>
            </w:r>
          </w:p>
        </w:tc>
        <w:tc>
          <w:tcPr>
            <w:tcW w:w="2340" w:type="dxa"/>
            <w:tcBorders>
              <w:bottom w:val="single" w:sz="4" w:space="0" w:color="E2E8F0"/>
            </w:tcBorders>
            <w:tcMar>
              <w:top w:w="120" w:type="dxa"/>
              <w:left w:w="180" w:type="dxa"/>
              <w:bottom w:w="120" w:type="dxa"/>
              <w:right w:w="180" w:type="dxa"/>
            </w:tcMar>
          </w:tcPr>
          <w:p w14:paraId="0E569466"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Automated. Generative AI decomposes tasks into actionable timelines.</w:t>
            </w:r>
          </w:p>
        </w:tc>
      </w:tr>
      <w:tr w:rsidR="0083073C" w14:paraId="54813605" w14:textId="77777777" w:rsidTr="0083073C">
        <w:tc>
          <w:tcPr>
            <w:cnfStyle w:val="001000000000" w:firstRow="0" w:lastRow="0" w:firstColumn="1" w:lastColumn="0" w:oddVBand="0" w:evenVBand="0" w:oddHBand="0" w:evenHBand="0" w:firstRowFirstColumn="0" w:firstRowLastColumn="0" w:lastRowFirstColumn="0" w:lastRowLastColumn="0"/>
            <w:tcW w:w="2340" w:type="dxa"/>
            <w:tcBorders>
              <w:bottom w:val="single" w:sz="4" w:space="0" w:color="E2E8F0"/>
            </w:tcBorders>
            <w:tcMar>
              <w:top w:w="120" w:type="dxa"/>
              <w:left w:w="180" w:type="dxa"/>
              <w:bottom w:w="120" w:type="dxa"/>
              <w:right w:w="180" w:type="dxa"/>
            </w:tcMar>
          </w:tcPr>
          <w:p w14:paraId="34177CE8" w14:textId="77777777" w:rsidR="0083073C" w:rsidRDefault="00000000">
            <w:pPr>
              <w:spacing w:before="80" w:after="80" w:line="276" w:lineRule="auto"/>
            </w:pPr>
            <w:r>
              <w:rPr>
                <w:sz w:val="18"/>
              </w:rPr>
              <w:t>Offline Resilience</w:t>
            </w:r>
          </w:p>
        </w:tc>
        <w:tc>
          <w:tcPr>
            <w:tcW w:w="2340" w:type="dxa"/>
            <w:tcBorders>
              <w:bottom w:val="single" w:sz="4" w:space="0" w:color="E2E8F0"/>
            </w:tcBorders>
            <w:tcMar>
              <w:top w:w="120" w:type="dxa"/>
              <w:left w:w="180" w:type="dxa"/>
              <w:bottom w:w="120" w:type="dxa"/>
              <w:right w:w="180" w:type="dxa"/>
            </w:tcMar>
          </w:tcPr>
          <w:p w14:paraId="041FAFF8"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Limited local edits. Weak syncing logic.</w:t>
            </w:r>
          </w:p>
        </w:tc>
        <w:tc>
          <w:tcPr>
            <w:tcW w:w="2340" w:type="dxa"/>
            <w:tcBorders>
              <w:bottom w:val="single" w:sz="4" w:space="0" w:color="E2E8F0"/>
            </w:tcBorders>
            <w:tcMar>
              <w:top w:w="120" w:type="dxa"/>
              <w:left w:w="180" w:type="dxa"/>
              <w:bottom w:w="120" w:type="dxa"/>
              <w:right w:w="180" w:type="dxa"/>
            </w:tcMar>
          </w:tcPr>
          <w:p w14:paraId="4EAE6ED8"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Requires active internet for board updates.</w:t>
            </w:r>
          </w:p>
        </w:tc>
        <w:tc>
          <w:tcPr>
            <w:tcW w:w="2340" w:type="dxa"/>
            <w:tcBorders>
              <w:bottom w:val="single" w:sz="4" w:space="0" w:color="E2E8F0"/>
            </w:tcBorders>
            <w:tcMar>
              <w:top w:w="120" w:type="dxa"/>
              <w:left w:w="180" w:type="dxa"/>
              <w:bottom w:w="120" w:type="dxa"/>
              <w:right w:w="180" w:type="dxa"/>
            </w:tcMar>
          </w:tcPr>
          <w:p w14:paraId="14DF45B0"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Seamless. Local AsyncStorage caches updates; syncs automatically on reconnect.</w:t>
            </w:r>
          </w:p>
        </w:tc>
      </w:tr>
    </w:tbl>
    <w:p w14:paraId="7C0249C9" w14:textId="0118106D" w:rsidR="00A11C6A" w:rsidRDefault="00A11C6A">
      <w:pPr>
        <w:spacing w:after="240"/>
      </w:pPr>
    </w:p>
    <w:p w14:paraId="4353CE24" w14:textId="384787B8" w:rsidR="0083073C" w:rsidRDefault="00A11C6A" w:rsidP="00A11C6A">
      <w:r>
        <w:br w:type="page"/>
      </w:r>
    </w:p>
    <w:p w14:paraId="7ED59A67" w14:textId="77777777" w:rsidR="0083073C" w:rsidRPr="00A11C6A" w:rsidRDefault="00000000" w:rsidP="00A11C6A">
      <w:pPr>
        <w:pStyle w:val="Heading1"/>
      </w:pPr>
      <w:r w:rsidRPr="00A11C6A">
        <w:lastRenderedPageBreak/>
        <w:t>8. User Journey Map (UJM)</w:t>
      </w:r>
    </w:p>
    <w:p w14:paraId="63916152" w14:textId="77777777" w:rsidR="0083073C" w:rsidRDefault="00000000">
      <w:pPr>
        <w:spacing w:after="120"/>
      </w:pPr>
      <w:r>
        <w:t>This table traces the user journey of an academic student from first experiencing stress due to workload complexity to achieving peace of mind using the planner's core technical workflows.</w:t>
      </w:r>
    </w:p>
    <w:tbl>
      <w:tblPr>
        <w:tblStyle w:val="LightShading-Accent1"/>
        <w:tblW w:w="0" w:type="auto"/>
        <w:tblLook w:val="04A0" w:firstRow="1" w:lastRow="0" w:firstColumn="1" w:lastColumn="0" w:noHBand="0" w:noVBand="1"/>
      </w:tblPr>
      <w:tblGrid>
        <w:gridCol w:w="1872"/>
        <w:gridCol w:w="1872"/>
        <w:gridCol w:w="1872"/>
        <w:gridCol w:w="1872"/>
        <w:gridCol w:w="1872"/>
      </w:tblGrid>
      <w:tr w:rsidR="0083073C" w14:paraId="4C050310" w14:textId="77777777" w:rsidTr="008307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0A60FF"/>
            <w:tcMar>
              <w:top w:w="120" w:type="dxa"/>
              <w:left w:w="180" w:type="dxa"/>
              <w:bottom w:w="120" w:type="dxa"/>
              <w:right w:w="180" w:type="dxa"/>
            </w:tcMar>
          </w:tcPr>
          <w:p w14:paraId="5B4F6306" w14:textId="77777777" w:rsidR="0083073C" w:rsidRDefault="00000000">
            <w:r>
              <w:rPr>
                <w:color w:val="FFFFFF"/>
                <w:sz w:val="19"/>
              </w:rPr>
              <w:t>Journey Stage</w:t>
            </w:r>
          </w:p>
        </w:tc>
        <w:tc>
          <w:tcPr>
            <w:tcW w:w="1872" w:type="dxa"/>
            <w:shd w:val="clear" w:color="auto" w:fill="0A60FF"/>
            <w:tcMar>
              <w:top w:w="120" w:type="dxa"/>
              <w:left w:w="180" w:type="dxa"/>
              <w:bottom w:w="120" w:type="dxa"/>
              <w:right w:w="180" w:type="dxa"/>
            </w:tcMar>
          </w:tcPr>
          <w:p w14:paraId="0F96CE06" w14:textId="77777777" w:rsidR="0083073C"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User Action</w:t>
            </w:r>
          </w:p>
        </w:tc>
        <w:tc>
          <w:tcPr>
            <w:tcW w:w="1872" w:type="dxa"/>
            <w:shd w:val="clear" w:color="auto" w:fill="0A60FF"/>
            <w:tcMar>
              <w:top w:w="120" w:type="dxa"/>
              <w:left w:w="180" w:type="dxa"/>
              <w:bottom w:w="120" w:type="dxa"/>
              <w:right w:w="180" w:type="dxa"/>
            </w:tcMar>
          </w:tcPr>
          <w:p w14:paraId="276A84C9" w14:textId="77777777" w:rsidR="0083073C"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Touchpoint</w:t>
            </w:r>
          </w:p>
        </w:tc>
        <w:tc>
          <w:tcPr>
            <w:tcW w:w="1872" w:type="dxa"/>
            <w:shd w:val="clear" w:color="auto" w:fill="0A60FF"/>
            <w:tcMar>
              <w:top w:w="120" w:type="dxa"/>
              <w:left w:w="180" w:type="dxa"/>
              <w:bottom w:w="120" w:type="dxa"/>
              <w:right w:w="180" w:type="dxa"/>
            </w:tcMar>
          </w:tcPr>
          <w:p w14:paraId="3C74ED3C" w14:textId="77777777" w:rsidR="0083073C"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Psychological State</w:t>
            </w:r>
          </w:p>
        </w:tc>
        <w:tc>
          <w:tcPr>
            <w:tcW w:w="1872" w:type="dxa"/>
            <w:shd w:val="clear" w:color="auto" w:fill="0A60FF"/>
            <w:tcMar>
              <w:top w:w="120" w:type="dxa"/>
              <w:left w:w="180" w:type="dxa"/>
              <w:bottom w:w="120" w:type="dxa"/>
              <w:right w:w="180" w:type="dxa"/>
            </w:tcMar>
          </w:tcPr>
          <w:p w14:paraId="6CBDE4F2" w14:textId="77777777" w:rsidR="0083073C"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Technical App Support</w:t>
            </w:r>
          </w:p>
        </w:tc>
      </w:tr>
      <w:tr w:rsidR="0083073C" w14:paraId="291EFDFE" w14:textId="77777777" w:rsidTr="0083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bottom w:val="single" w:sz="4" w:space="0" w:color="E2E8F0"/>
            </w:tcBorders>
            <w:tcMar>
              <w:top w:w="120" w:type="dxa"/>
              <w:left w:w="180" w:type="dxa"/>
              <w:bottom w:w="120" w:type="dxa"/>
              <w:right w:w="180" w:type="dxa"/>
            </w:tcMar>
          </w:tcPr>
          <w:p w14:paraId="77534D0F" w14:textId="77777777" w:rsidR="0083073C" w:rsidRDefault="00000000">
            <w:pPr>
              <w:spacing w:before="80" w:after="80" w:line="276" w:lineRule="auto"/>
            </w:pPr>
            <w:r>
              <w:rPr>
                <w:sz w:val="18"/>
              </w:rPr>
              <w:t>1. Overwhelmed</w:t>
            </w:r>
          </w:p>
        </w:tc>
        <w:tc>
          <w:tcPr>
            <w:tcW w:w="1872" w:type="dxa"/>
            <w:tcBorders>
              <w:bottom w:val="single" w:sz="4" w:space="0" w:color="E2E8F0"/>
            </w:tcBorders>
            <w:tcMar>
              <w:top w:w="120" w:type="dxa"/>
              <w:left w:w="180" w:type="dxa"/>
              <w:bottom w:w="120" w:type="dxa"/>
              <w:right w:w="180" w:type="dxa"/>
            </w:tcMar>
          </w:tcPr>
          <w:p w14:paraId="51C026E5"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Syllabus outlines 5 large coursework requirements.</w:t>
            </w:r>
          </w:p>
        </w:tc>
        <w:tc>
          <w:tcPr>
            <w:tcW w:w="1872" w:type="dxa"/>
            <w:tcBorders>
              <w:bottom w:val="single" w:sz="4" w:space="0" w:color="E2E8F0"/>
            </w:tcBorders>
            <w:tcMar>
              <w:top w:w="120" w:type="dxa"/>
              <w:left w:w="180" w:type="dxa"/>
              <w:bottom w:w="120" w:type="dxa"/>
              <w:right w:w="180" w:type="dxa"/>
            </w:tcMar>
          </w:tcPr>
          <w:p w14:paraId="53A0EF24"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LMS / Moodle emails</w:t>
            </w:r>
          </w:p>
        </w:tc>
        <w:tc>
          <w:tcPr>
            <w:tcW w:w="1872" w:type="dxa"/>
            <w:tcBorders>
              <w:bottom w:val="single" w:sz="4" w:space="0" w:color="E2E8F0"/>
            </w:tcBorders>
            <w:tcMar>
              <w:top w:w="120" w:type="dxa"/>
              <w:left w:w="180" w:type="dxa"/>
              <w:bottom w:w="120" w:type="dxa"/>
              <w:right w:w="180" w:type="dxa"/>
            </w:tcMar>
          </w:tcPr>
          <w:p w14:paraId="60030AA6"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Anxiety, procrastination</w:t>
            </w:r>
          </w:p>
        </w:tc>
        <w:tc>
          <w:tcPr>
            <w:tcW w:w="1872" w:type="dxa"/>
            <w:tcBorders>
              <w:bottom w:val="single" w:sz="4" w:space="0" w:color="E2E8F0"/>
            </w:tcBorders>
            <w:tcMar>
              <w:top w:w="120" w:type="dxa"/>
              <w:left w:w="180" w:type="dxa"/>
              <w:bottom w:w="120" w:type="dxa"/>
              <w:right w:w="180" w:type="dxa"/>
            </w:tcMar>
          </w:tcPr>
          <w:p w14:paraId="6FBC6296"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Welcome Splash Screen: Provides clear onboarding showing simple stats features.</w:t>
            </w:r>
          </w:p>
        </w:tc>
      </w:tr>
      <w:tr w:rsidR="0083073C" w14:paraId="49E088AA" w14:textId="77777777" w:rsidTr="0083073C">
        <w:tc>
          <w:tcPr>
            <w:cnfStyle w:val="001000000000" w:firstRow="0" w:lastRow="0" w:firstColumn="1" w:lastColumn="0" w:oddVBand="0" w:evenVBand="0" w:oddHBand="0" w:evenHBand="0" w:firstRowFirstColumn="0" w:firstRowLastColumn="0" w:lastRowFirstColumn="0" w:lastRowLastColumn="0"/>
            <w:tcW w:w="1872" w:type="dxa"/>
            <w:tcBorders>
              <w:bottom w:val="single" w:sz="4" w:space="0" w:color="E2E8F0"/>
            </w:tcBorders>
            <w:tcMar>
              <w:top w:w="120" w:type="dxa"/>
              <w:left w:w="180" w:type="dxa"/>
              <w:bottom w:w="120" w:type="dxa"/>
              <w:right w:w="180" w:type="dxa"/>
            </w:tcMar>
          </w:tcPr>
          <w:p w14:paraId="2502C986" w14:textId="77777777" w:rsidR="0083073C" w:rsidRDefault="00000000">
            <w:pPr>
              <w:spacing w:before="80" w:after="80" w:line="276" w:lineRule="auto"/>
            </w:pPr>
            <w:r>
              <w:rPr>
                <w:sz w:val="18"/>
              </w:rPr>
              <w:t>2. Context Binding</w:t>
            </w:r>
          </w:p>
        </w:tc>
        <w:tc>
          <w:tcPr>
            <w:tcW w:w="1872" w:type="dxa"/>
            <w:tcBorders>
              <w:bottom w:val="single" w:sz="4" w:space="0" w:color="E2E8F0"/>
            </w:tcBorders>
            <w:tcMar>
              <w:top w:w="120" w:type="dxa"/>
              <w:left w:w="180" w:type="dxa"/>
              <w:bottom w:w="120" w:type="dxa"/>
              <w:right w:w="180" w:type="dxa"/>
            </w:tcMar>
          </w:tcPr>
          <w:p w14:paraId="76F9E1C2"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Creates academic folders and module categories.</w:t>
            </w:r>
          </w:p>
        </w:tc>
        <w:tc>
          <w:tcPr>
            <w:tcW w:w="1872" w:type="dxa"/>
            <w:tcBorders>
              <w:bottom w:val="single" w:sz="4" w:space="0" w:color="E2E8F0"/>
            </w:tcBorders>
            <w:tcMar>
              <w:top w:w="120" w:type="dxa"/>
              <w:left w:w="180" w:type="dxa"/>
              <w:bottom w:w="120" w:type="dxa"/>
              <w:right w:w="180" w:type="dxa"/>
            </w:tcMar>
          </w:tcPr>
          <w:p w14:paraId="6B56C5A3"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Settings screen module builder</w:t>
            </w:r>
          </w:p>
        </w:tc>
        <w:tc>
          <w:tcPr>
            <w:tcW w:w="1872" w:type="dxa"/>
            <w:tcBorders>
              <w:bottom w:val="single" w:sz="4" w:space="0" w:color="E2E8F0"/>
            </w:tcBorders>
            <w:tcMar>
              <w:top w:w="120" w:type="dxa"/>
              <w:left w:w="180" w:type="dxa"/>
              <w:bottom w:w="120" w:type="dxa"/>
              <w:right w:w="180" w:type="dxa"/>
            </w:tcMar>
          </w:tcPr>
          <w:p w14:paraId="7AE8E949"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Feeling organized</w:t>
            </w:r>
          </w:p>
        </w:tc>
        <w:tc>
          <w:tcPr>
            <w:tcW w:w="1872" w:type="dxa"/>
            <w:tcBorders>
              <w:bottom w:val="single" w:sz="4" w:space="0" w:color="E2E8F0"/>
            </w:tcBorders>
            <w:tcMar>
              <w:top w:w="120" w:type="dxa"/>
              <w:left w:w="180" w:type="dxa"/>
              <w:bottom w:w="120" w:type="dxa"/>
              <w:right w:w="180" w:type="dxa"/>
            </w:tcMar>
          </w:tcPr>
          <w:p w14:paraId="544A8516"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Manage Custom Modules: Writes custom categories (e.g. "Machine Learning") directly to Firestore.</w:t>
            </w:r>
          </w:p>
        </w:tc>
      </w:tr>
      <w:tr w:rsidR="0083073C" w14:paraId="293F57CF" w14:textId="77777777" w:rsidTr="0083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bottom w:val="single" w:sz="4" w:space="0" w:color="E2E8F0"/>
            </w:tcBorders>
            <w:tcMar>
              <w:top w:w="120" w:type="dxa"/>
              <w:left w:w="180" w:type="dxa"/>
              <w:bottom w:w="120" w:type="dxa"/>
              <w:right w:w="180" w:type="dxa"/>
            </w:tcMar>
          </w:tcPr>
          <w:p w14:paraId="45E7BC45" w14:textId="77777777" w:rsidR="0083073C" w:rsidRDefault="00000000">
            <w:pPr>
              <w:spacing w:before="80" w:after="80" w:line="276" w:lineRule="auto"/>
            </w:pPr>
            <w:r>
              <w:rPr>
                <w:sz w:val="18"/>
              </w:rPr>
              <w:t>3. Task Decomposing</w:t>
            </w:r>
          </w:p>
        </w:tc>
        <w:tc>
          <w:tcPr>
            <w:tcW w:w="1872" w:type="dxa"/>
            <w:tcBorders>
              <w:bottom w:val="single" w:sz="4" w:space="0" w:color="E2E8F0"/>
            </w:tcBorders>
            <w:tcMar>
              <w:top w:w="120" w:type="dxa"/>
              <w:left w:w="180" w:type="dxa"/>
              <w:bottom w:w="120" w:type="dxa"/>
              <w:right w:w="180" w:type="dxa"/>
            </w:tcMar>
          </w:tcPr>
          <w:p w14:paraId="662E8D17"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Enters large task title and requests AI assistance.</w:t>
            </w:r>
          </w:p>
        </w:tc>
        <w:tc>
          <w:tcPr>
            <w:tcW w:w="1872" w:type="dxa"/>
            <w:tcBorders>
              <w:bottom w:val="single" w:sz="4" w:space="0" w:color="E2E8F0"/>
            </w:tcBorders>
            <w:tcMar>
              <w:top w:w="120" w:type="dxa"/>
              <w:left w:w="180" w:type="dxa"/>
              <w:bottom w:w="120" w:type="dxa"/>
              <w:right w:w="180" w:type="dxa"/>
            </w:tcMar>
          </w:tcPr>
          <w:p w14:paraId="22E78605"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Task Details screen AI button</w:t>
            </w:r>
          </w:p>
        </w:tc>
        <w:tc>
          <w:tcPr>
            <w:tcW w:w="1872" w:type="dxa"/>
            <w:tcBorders>
              <w:bottom w:val="single" w:sz="4" w:space="0" w:color="E2E8F0"/>
            </w:tcBorders>
            <w:tcMar>
              <w:top w:w="120" w:type="dxa"/>
              <w:left w:w="180" w:type="dxa"/>
              <w:bottom w:w="120" w:type="dxa"/>
              <w:right w:w="180" w:type="dxa"/>
            </w:tcMar>
          </w:tcPr>
          <w:p w14:paraId="270D3F6A"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Motivation, clarity</w:t>
            </w:r>
          </w:p>
        </w:tc>
        <w:tc>
          <w:tcPr>
            <w:tcW w:w="1872" w:type="dxa"/>
            <w:tcBorders>
              <w:bottom w:val="single" w:sz="4" w:space="0" w:color="E2E8F0"/>
            </w:tcBorders>
            <w:tcMar>
              <w:top w:w="120" w:type="dxa"/>
              <w:left w:w="180" w:type="dxa"/>
              <w:bottom w:w="120" w:type="dxa"/>
              <w:right w:w="180" w:type="dxa"/>
            </w:tcMar>
          </w:tcPr>
          <w:p w14:paraId="424697EE"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AIService &amp; Gemini API: Decomposes titles/notes, returning JSON actionable checkable steps.</w:t>
            </w:r>
          </w:p>
        </w:tc>
      </w:tr>
      <w:tr w:rsidR="0083073C" w14:paraId="7EA42798" w14:textId="77777777" w:rsidTr="0083073C">
        <w:tc>
          <w:tcPr>
            <w:cnfStyle w:val="001000000000" w:firstRow="0" w:lastRow="0" w:firstColumn="1" w:lastColumn="0" w:oddVBand="0" w:evenVBand="0" w:oddHBand="0" w:evenHBand="0" w:firstRowFirstColumn="0" w:firstRowLastColumn="0" w:lastRowFirstColumn="0" w:lastRowLastColumn="0"/>
            <w:tcW w:w="1872" w:type="dxa"/>
            <w:tcBorders>
              <w:bottom w:val="single" w:sz="4" w:space="0" w:color="E2E8F0"/>
            </w:tcBorders>
            <w:tcMar>
              <w:top w:w="120" w:type="dxa"/>
              <w:left w:w="180" w:type="dxa"/>
              <w:bottom w:w="120" w:type="dxa"/>
              <w:right w:w="180" w:type="dxa"/>
            </w:tcMar>
          </w:tcPr>
          <w:p w14:paraId="7E186B93" w14:textId="77777777" w:rsidR="0083073C" w:rsidRDefault="00000000">
            <w:pPr>
              <w:spacing w:before="80" w:after="80" w:line="276" w:lineRule="auto"/>
            </w:pPr>
            <w:r>
              <w:rPr>
                <w:sz w:val="18"/>
              </w:rPr>
              <w:t>4. Workload Tracking</w:t>
            </w:r>
          </w:p>
        </w:tc>
        <w:tc>
          <w:tcPr>
            <w:tcW w:w="1872" w:type="dxa"/>
            <w:tcBorders>
              <w:bottom w:val="single" w:sz="4" w:space="0" w:color="E2E8F0"/>
            </w:tcBorders>
            <w:tcMar>
              <w:top w:w="120" w:type="dxa"/>
              <w:left w:w="180" w:type="dxa"/>
              <w:bottom w:w="120" w:type="dxa"/>
              <w:right w:w="180" w:type="dxa"/>
            </w:tcMar>
          </w:tcPr>
          <w:p w14:paraId="09E3DC45"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Checks off completed items, filters deadlines.</w:t>
            </w:r>
          </w:p>
        </w:tc>
        <w:tc>
          <w:tcPr>
            <w:tcW w:w="1872" w:type="dxa"/>
            <w:tcBorders>
              <w:bottom w:val="single" w:sz="4" w:space="0" w:color="E2E8F0"/>
            </w:tcBorders>
            <w:tcMar>
              <w:top w:w="120" w:type="dxa"/>
              <w:left w:w="180" w:type="dxa"/>
              <w:bottom w:w="120" w:type="dxa"/>
              <w:right w:w="180" w:type="dxa"/>
            </w:tcMar>
          </w:tcPr>
          <w:p w14:paraId="0585EBE8"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Dashboard list &amp; filters</w:t>
            </w:r>
          </w:p>
        </w:tc>
        <w:tc>
          <w:tcPr>
            <w:tcW w:w="1872" w:type="dxa"/>
            <w:tcBorders>
              <w:bottom w:val="single" w:sz="4" w:space="0" w:color="E2E8F0"/>
            </w:tcBorders>
            <w:tcMar>
              <w:top w:w="120" w:type="dxa"/>
              <w:left w:w="180" w:type="dxa"/>
              <w:bottom w:w="120" w:type="dxa"/>
              <w:right w:w="180" w:type="dxa"/>
            </w:tcMar>
          </w:tcPr>
          <w:p w14:paraId="7DB7D687"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In-control, focused</w:t>
            </w:r>
          </w:p>
        </w:tc>
        <w:tc>
          <w:tcPr>
            <w:tcW w:w="1872" w:type="dxa"/>
            <w:tcBorders>
              <w:bottom w:val="single" w:sz="4" w:space="0" w:color="E2E8F0"/>
            </w:tcBorders>
            <w:tcMar>
              <w:top w:w="120" w:type="dxa"/>
              <w:left w:w="180" w:type="dxa"/>
              <w:bottom w:w="120" w:type="dxa"/>
              <w:right w:w="180" w:type="dxa"/>
            </w:tcMar>
          </w:tcPr>
          <w:p w14:paraId="10AE028A" w14:textId="77777777" w:rsidR="0083073C" w:rsidRDefault="00000000">
            <w:pPr>
              <w:spacing w:before="80" w:after="80" w:line="276" w:lineRule="auto"/>
              <w:cnfStyle w:val="000000000000" w:firstRow="0" w:lastRow="0" w:firstColumn="0" w:lastColumn="0" w:oddVBand="0" w:evenVBand="0" w:oddHBand="0" w:evenHBand="0" w:firstRowFirstColumn="0" w:firstRowLastColumn="0" w:lastRowFirstColumn="0" w:lastRowLastColumn="0"/>
            </w:pPr>
            <w:r>
              <w:rPr>
                <w:sz w:val="18"/>
              </w:rPr>
              <w:t>Reactive State Management: Context hooks re-evaluate stats metrics in real time.</w:t>
            </w:r>
          </w:p>
        </w:tc>
      </w:tr>
      <w:tr w:rsidR="0083073C" w14:paraId="7420FC2C" w14:textId="77777777" w:rsidTr="0083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bottom w:val="single" w:sz="4" w:space="0" w:color="E2E8F0"/>
            </w:tcBorders>
            <w:tcMar>
              <w:top w:w="120" w:type="dxa"/>
              <w:left w:w="180" w:type="dxa"/>
              <w:bottom w:w="120" w:type="dxa"/>
              <w:right w:w="180" w:type="dxa"/>
            </w:tcMar>
          </w:tcPr>
          <w:p w14:paraId="7A8FECA6" w14:textId="77777777" w:rsidR="0083073C" w:rsidRDefault="00000000">
            <w:pPr>
              <w:spacing w:before="80" w:after="80" w:line="276" w:lineRule="auto"/>
            </w:pPr>
            <w:r>
              <w:rPr>
                <w:sz w:val="18"/>
              </w:rPr>
              <w:t>5. Accomplishment</w:t>
            </w:r>
          </w:p>
        </w:tc>
        <w:tc>
          <w:tcPr>
            <w:tcW w:w="1872" w:type="dxa"/>
            <w:tcBorders>
              <w:bottom w:val="single" w:sz="4" w:space="0" w:color="E2E8F0"/>
            </w:tcBorders>
            <w:tcMar>
              <w:top w:w="120" w:type="dxa"/>
              <w:left w:w="180" w:type="dxa"/>
              <w:bottom w:w="120" w:type="dxa"/>
              <w:right w:w="180" w:type="dxa"/>
            </w:tcMar>
          </w:tcPr>
          <w:p w14:paraId="7E769503"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Submits coursework, resets checklists.</w:t>
            </w:r>
          </w:p>
        </w:tc>
        <w:tc>
          <w:tcPr>
            <w:tcW w:w="1872" w:type="dxa"/>
            <w:tcBorders>
              <w:bottom w:val="single" w:sz="4" w:space="0" w:color="E2E8F0"/>
            </w:tcBorders>
            <w:tcMar>
              <w:top w:w="120" w:type="dxa"/>
              <w:left w:w="180" w:type="dxa"/>
              <w:bottom w:w="120" w:type="dxa"/>
              <w:right w:w="180" w:type="dxa"/>
            </w:tcMar>
          </w:tcPr>
          <w:p w14:paraId="263F85E8"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Task Details complete toggle</w:t>
            </w:r>
          </w:p>
        </w:tc>
        <w:tc>
          <w:tcPr>
            <w:tcW w:w="1872" w:type="dxa"/>
            <w:tcBorders>
              <w:bottom w:val="single" w:sz="4" w:space="0" w:color="E2E8F0"/>
            </w:tcBorders>
            <w:tcMar>
              <w:top w:w="120" w:type="dxa"/>
              <w:left w:w="180" w:type="dxa"/>
              <w:bottom w:w="120" w:type="dxa"/>
              <w:right w:w="180" w:type="dxa"/>
            </w:tcMar>
          </w:tcPr>
          <w:p w14:paraId="6E00EBD2"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Relief, achievement</w:t>
            </w:r>
          </w:p>
        </w:tc>
        <w:tc>
          <w:tcPr>
            <w:tcW w:w="1872" w:type="dxa"/>
            <w:tcBorders>
              <w:bottom w:val="single" w:sz="4" w:space="0" w:color="E2E8F0"/>
            </w:tcBorders>
            <w:tcMar>
              <w:top w:w="120" w:type="dxa"/>
              <w:left w:w="180" w:type="dxa"/>
              <w:bottom w:w="120" w:type="dxa"/>
              <w:right w:w="180" w:type="dxa"/>
            </w:tcMar>
          </w:tcPr>
          <w:p w14:paraId="3463CFA0" w14:textId="77777777" w:rsidR="0083073C" w:rsidRDefault="00000000">
            <w:pPr>
              <w:spacing w:before="80" w:after="80" w:line="276" w:lineRule="auto"/>
              <w:cnfStyle w:val="000000100000" w:firstRow="0" w:lastRow="0" w:firstColumn="0" w:lastColumn="0" w:oddVBand="0" w:evenVBand="0" w:oddHBand="1" w:evenHBand="0" w:firstRowFirstColumn="0" w:firstRowLastColumn="0" w:lastRowFirstColumn="0" w:lastRowLastColumn="0"/>
            </w:pPr>
            <w:r>
              <w:rPr>
                <w:sz w:val="18"/>
              </w:rPr>
              <w:t>Firebase Cloud Sync: Updates document status persistently across all user devices.</w:t>
            </w:r>
          </w:p>
        </w:tc>
      </w:tr>
    </w:tbl>
    <w:p w14:paraId="30771607" w14:textId="77777777" w:rsidR="00DF0A2A" w:rsidRDefault="00DF0A2A"/>
    <w:sectPr w:rsidR="00DF0A2A"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11355" w14:textId="77777777" w:rsidR="00DF0A2A" w:rsidRDefault="00DF0A2A">
      <w:pPr>
        <w:spacing w:after="0" w:line="240" w:lineRule="auto"/>
      </w:pPr>
      <w:r>
        <w:separator/>
      </w:r>
    </w:p>
  </w:endnote>
  <w:endnote w:type="continuationSeparator" w:id="0">
    <w:p w14:paraId="375BB9DC" w14:textId="77777777" w:rsidR="00DF0A2A" w:rsidRDefault="00DF0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3E169" w14:textId="77777777" w:rsidR="0083073C" w:rsidRDefault="00000000">
    <w:pPr>
      <w:pStyle w:val="Footer"/>
      <w:jc w:val="center"/>
    </w:pPr>
    <w:r>
      <w:rPr>
        <w:rFonts w:ascii="Calibri" w:hAnsi="Calibri"/>
        <w:color w:val="475569"/>
        <w:sz w:val="17"/>
      </w:rPr>
      <w:t>Smart Student Planner  |  Product Specification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CD086" w14:textId="77777777" w:rsidR="00DF0A2A" w:rsidRDefault="00DF0A2A">
      <w:pPr>
        <w:spacing w:after="0" w:line="240" w:lineRule="auto"/>
      </w:pPr>
      <w:r>
        <w:separator/>
      </w:r>
    </w:p>
  </w:footnote>
  <w:footnote w:type="continuationSeparator" w:id="0">
    <w:p w14:paraId="769C9EC2" w14:textId="77777777" w:rsidR="00DF0A2A" w:rsidRDefault="00DF0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2DF26" w14:textId="77777777" w:rsidR="0083073C" w:rsidRDefault="00000000">
    <w:pPr>
      <w:pStyle w:val="Header"/>
      <w:jc w:val="right"/>
    </w:pPr>
    <w:r>
      <w:rPr>
        <w:rFonts w:ascii="Calibri" w:hAnsi="Calibri"/>
        <w:color w:val="475569"/>
        <w:sz w:val="17"/>
      </w:rPr>
      <w:t>SMART STUDENT PLANNER  |  SPECIFICATION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310008">
    <w:abstractNumId w:val="8"/>
  </w:num>
  <w:num w:numId="2" w16cid:durableId="426003172">
    <w:abstractNumId w:val="6"/>
  </w:num>
  <w:num w:numId="3" w16cid:durableId="839586213">
    <w:abstractNumId w:val="5"/>
  </w:num>
  <w:num w:numId="4" w16cid:durableId="2081099275">
    <w:abstractNumId w:val="4"/>
  </w:num>
  <w:num w:numId="5" w16cid:durableId="1703748462">
    <w:abstractNumId w:val="7"/>
  </w:num>
  <w:num w:numId="6" w16cid:durableId="1713309953">
    <w:abstractNumId w:val="3"/>
  </w:num>
  <w:num w:numId="7" w16cid:durableId="55518269">
    <w:abstractNumId w:val="2"/>
  </w:num>
  <w:num w:numId="8" w16cid:durableId="1556158008">
    <w:abstractNumId w:val="1"/>
  </w:num>
  <w:num w:numId="9" w16cid:durableId="145922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FD3"/>
    <w:rsid w:val="0083073C"/>
    <w:rsid w:val="009F2138"/>
    <w:rsid w:val="00A11C6A"/>
    <w:rsid w:val="00AA1D8D"/>
    <w:rsid w:val="00B47730"/>
    <w:rsid w:val="00CB0664"/>
    <w:rsid w:val="00DF0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2354"/>
  <w14:defaultImageDpi w14:val="300"/>
  <w15:docId w15:val="{0D0A0575-FBF2-47F7-A008-C27C6F98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C6A"/>
    <w:rPr>
      <w:rFonts w:ascii="Times New Roman" w:hAnsi="Times New Roman"/>
      <w:sz w:val="24"/>
    </w:rPr>
  </w:style>
  <w:style w:type="paragraph" w:styleId="Heading1">
    <w:name w:val="heading 1"/>
    <w:basedOn w:val="Normal"/>
    <w:next w:val="Normal"/>
    <w:link w:val="Heading1Char"/>
    <w:uiPriority w:val="9"/>
    <w:qFormat/>
    <w:rsid w:val="00A11C6A"/>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A11C6A"/>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11C6A"/>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A11C6A"/>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A11C6A"/>
    <w:pPr>
      <w:pBdr>
        <w:bottom w:val="single" w:sz="8" w:space="4" w:color="4F81BD" w:themeColor="accent1"/>
      </w:pBdr>
      <w:spacing w:after="300" w:line="240" w:lineRule="auto"/>
      <w:contextualSpacing/>
      <w:jc w:val="center"/>
    </w:pPr>
    <w:rPr>
      <w:rFonts w:eastAsiaTheme="majorEastAsia" w:cstheme="majorBidi"/>
      <w:b/>
      <w:spacing w:val="5"/>
      <w:kern w:val="28"/>
      <w:sz w:val="40"/>
      <w:szCs w:val="52"/>
    </w:rPr>
  </w:style>
  <w:style w:type="character" w:customStyle="1" w:styleId="TitleChar">
    <w:name w:val="Title Char"/>
    <w:basedOn w:val="DefaultParagraphFont"/>
    <w:link w:val="Title"/>
    <w:uiPriority w:val="10"/>
    <w:rsid w:val="00A11C6A"/>
    <w:rPr>
      <w:rFonts w:ascii="Times New Roman" w:eastAsiaTheme="majorEastAsia" w:hAnsi="Times New Roman" w:cstheme="majorBidi"/>
      <w:b/>
      <w:spacing w:val="5"/>
      <w:kern w:val="28"/>
      <w:sz w:val="40"/>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Jawzi Ahamed M J A IT24102998</cp:lastModifiedBy>
  <cp:revision>2</cp:revision>
  <dcterms:created xsi:type="dcterms:W3CDTF">2013-12-23T23:15:00Z</dcterms:created>
  <dcterms:modified xsi:type="dcterms:W3CDTF">2026-06-09T18:32:00Z</dcterms:modified>
  <cp:category/>
</cp:coreProperties>
</file>