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CHAPTER 4: WILDLIFE-HUMAN PROXIMITY THREAT DETECTION &amp; SPATIAL-TEMPORAL RISK ANALYSIS</w:t>
        <w:br/>
      </w:r>
      <w:r>
        <w:rPr>
          <w:i/>
          <w:color w:val="475569"/>
          <w:sz w:val="26"/>
        </w:rPr>
        <w:t>Comprehensive Technical Formulation, Deep Learning Pipeline, and State Machine Logic</w:t>
        <w:br/>
      </w:r>
    </w:p>
    <w:p>
      <w:pPr>
        <w:pBdr>
          <w:bottom w:val="single" w:sz="12" w:space="1" w:color="0F172A"/>
        </w:pBdr>
      </w:pPr>
    </w:p>
    <w:p>
      <w:pPr>
        <w:pStyle w:val="Heading1"/>
      </w:pPr>
      <w:r>
        <w:t>4.1 Introduction and Problem Formulation</w:t>
      </w:r>
    </w:p>
    <w:p>
      <w:r>
        <w:t>Human-Wildlife Conflict (HWC) represents a severe global challenge characterized by habitat fragmentation, agricultural perimeter encroachment, livestock predation, and direct predatory threats to human life. Conventional monitoring approaches, such as passive motion-triggered camera traps and manual boundary watchtowers, suffer from critical operational limitations: (1) Post-incident forensic logging without real-time alerting, (2) Inability to correlate the simultaneous spatial presence of humans and animals, and (3) High false alarm rates due to momentary single-frame visual misclassifications.</w:t>
        <w:br/>
        <w:br/>
        <w:t>To address these critical gaps, this research proposes an autonomous, edge-deployable Computer Vision system that combines dual YOLOv8 deep neural networks, a spatial-temporal Multi-Object Tracking (MOT) framework with an 80% confidence identity locking mechanism, and a dynamic Euclidean proximity vector engine. The system autonomously grades environmental risk from safe operational states to critical, imminent attack warnings.</w:t>
      </w:r>
    </w:p>
    <w:p>
      <w:pPr>
        <w:pStyle w:val="Heading1"/>
      </w:pPr>
      <w:r>
        <w:t>4.2 Dual-Model Deep Learning Architecture and Taxonomy</w:t>
      </w:r>
    </w:p>
    <w:p>
      <w:r>
        <w:t>Rather than utilizing a monolithic, multi-class object detection model that suffers from gradient competition across vastly disparate training distributions, our architecture decouples detection into two specialized models operating in tandem:</w:t>
      </w:r>
    </w:p>
    <w:p>
      <w:pPr>
        <w:pStyle w:val="Heading2"/>
      </w:pPr>
      <w:r>
        <w:t>4.2.1 Wildlife Detection Model (Animaldetect.pt)</w:t>
      </w:r>
    </w:p>
    <w:p>
      <w:r>
        <w:t>The wildlife detector is based on the YOLOv8 (You Only Look Once v8) anchor-free convolutional architecture. It features a modified CSPDarknet53 backbone with C2f cross-stage partial bottleneck modules and a Path Aggregation Network (PANet) feature pyramid. The model is trained on a 12-class wildlife taxonomy comprising:</w:t>
      </w:r>
    </w:p>
    <w:p>
      <w:pPr>
        <w:pStyle w:val="ListBullet"/>
      </w:pPr>
      <w:r>
        <w:rPr>
          <w:b/>
        </w:rPr>
        <w:t xml:space="preserve">High-Threat Predatory / Megaherbivore Species: </w:t>
      </w:r>
      <w:r>
        <w:t>Elephant, Leopard, Lion, Tiger, Bear.</w:t>
      </w:r>
    </w:p>
    <w:p>
      <w:pPr>
        <w:pStyle w:val="ListBullet"/>
      </w:pPr>
      <w:r>
        <w:rPr>
          <w:b/>
        </w:rPr>
        <w:t xml:space="preserve">Medium-Threat Domestic / Ungulate Species: </w:t>
      </w:r>
      <w:r>
        <w:t>Buffalo, Cow, Dog.</w:t>
      </w:r>
    </w:p>
    <w:p>
      <w:pPr>
        <w:pStyle w:val="ListBullet"/>
      </w:pPr>
      <w:r>
        <w:rPr>
          <w:b/>
        </w:rPr>
        <w:t xml:space="preserve">Low-Threat / Working Species: </w:t>
      </w:r>
      <w:r>
        <w:t>Cat, Deer, Donkey, Camel.</w:t>
      </w:r>
    </w:p>
    <w:p>
      <w:pPr>
        <w:pStyle w:val="Heading2"/>
      </w:pPr>
      <w:r>
        <w:t>4.2.2 Human Detection Model (Human.pt)</w:t>
      </w:r>
    </w:p>
    <w:p>
      <w:r>
        <w:t>The human detection network is a dedicated single-class YOLOv8 model optimized for person localization across diverse postures (standing, sitting, bending, walking), extreme aspect ratios, varying clothing textures, and partial occlusions. Operating an independent human detection model ensures a baseline precision of over 91% without domain interference from animal classes.</w:t>
      </w:r>
    </w:p>
    <w:p>
      <w:pPr>
        <w:pStyle w:val="Heading2"/>
      </w:pPr>
      <w:r>
        <w:t>4.2.3 Technical Rationale for Decoupled Architecture</w:t>
      </w:r>
    </w:p>
    <w:p>
      <w:r>
        <w:t>1. Gradient Conflict Mitigation: Eliminates loss landscape competition between large-scale animal features and nuanced human clothing/pose features.</w:t>
        <w:br/>
        <w:t>2. Independent Hyperparameter Tuning: Allows setting distinct confidence thresholds (e.g. conf_animal = 0.40 vs conf_human = 0.50).</w:t>
        <w:br/>
        <w:t>3. Modular Maintainability: The wildlife taxonomy can be extended to local ecosystems (e.g. hyenas, wolves) without retraining or risking catastrophic forgetting on the human detection model.</w:t>
      </w:r>
    </w:p>
    <w:p>
      <w:pPr>
        <w:pStyle w:val="Heading1"/>
      </w:pPr>
      <w:r>
        <w:t>4.3 Spatial-Temporal Multi-Object Tracking &amp; 80% Confidence Persistence Rule</w:t>
      </w:r>
    </w:p>
    <w:p>
      <w:r>
        <w:t>A critical flaw in standard frame-by-frame deep learning vision systems is 'class flickering'. When an animal turns its body, walks into shadows, or is partially occluded, its instantaneous single-frame confidence fluctuates, causing raw YOLO classifiers to jump between similar species (e.g. Elephant &lt;-&gt; Cow &lt;-&gt; Buffalo). To resolve this, we engineered an AnimalTrackerManager implementing an 80% Confidence Persistence Rule.</w:t>
      </w:r>
    </w:p>
    <w:p>
      <w:pPr>
        <w:pStyle w:val="Heading2"/>
      </w:pPr>
      <w:r>
        <w:t>4.3.1 Mathematical Formulation of IoU Spatial Association</w:t>
      </w:r>
    </w:p>
    <w:p>
      <w:r>
        <w:t>For an existing active track T_k with bounding box B_tk = [x1_t, y1_t, x2_t, y2_t] and a candidate detection D_j with bounding box B_dj = [x1_d, y1_d, x2_d, y2_d], the Intersection over Union (IoU) is computed as:</w:t>
      </w:r>
    </w:p>
    <w:p>
      <w:pPr>
        <w:jc w:val="center"/>
      </w:pPr>
      <w:r>
        <w:rPr>
          <w:b/>
          <w:sz w:val="24"/>
        </w:rPr>
        <w:t>IoU(B_tk, B_dj) = Area(B_tk ∩ B_dj) / Area(B_tk ∪ B_dj)</w:t>
      </w:r>
    </w:p>
    <w:p>
      <w:r>
        <w:t>To accommodate rapid animal velocity where bounding boxes may not overlap significantly, we combine IoU with normalized Euclidean centroid proximity:</w:t>
      </w:r>
    </w:p>
    <w:p>
      <w:pPr>
        <w:jc w:val="center"/>
      </w:pPr>
      <w:r>
        <w:rPr>
          <w:b/>
        </w:rPr>
        <w:t>D_centroid = sqrt( (C_x,tk - C_x,dj)^2 + (C_y,tk - C_y,dj)^2 ) / D_diagonal</w:t>
      </w:r>
    </w:p>
    <w:p>
      <w:pPr>
        <w:pStyle w:val="Heading2"/>
      </w:pPr>
      <w:r>
        <w:t>4.3.2 The 80% Confidence Identity Locking Algorithm</w:t>
      </w:r>
    </w:p>
    <w:p>
      <w:r>
        <w:t>Each tracked animal maintains a state vector S_k = {Track_ID, BBox, Centroid, Locked_Class, Highest_Conf, Is_Locked, Misses}.</w:t>
        <w:br/>
        <w:br/>
        <w:t>• Initial State: Upon initial detection, Is_Locked = False. The tracker records rolling observations.</w:t>
        <w:br/>
        <w:t>• Verification &amp; Locking: The instant any frame achieves confidence C_t &gt;= 0.80 (80%), the class label is permanently locked (Is_Locked = True, Locked_Class = Class_t).</w:t>
        <w:br/>
        <w:t>• Invariance during Movement: In subsequent frames, even if the animal turns around, walks into brush, or its confidence drops to 45%, the system enforces Locked_Class.</w:t>
        <w:br/>
        <w:t>• Track Lifecycle &amp; Eviction: Unmatched tracks tolerate up to max_misses = 15 consecutive frames (0.5 seconds of full occlusion) before eviction, preventing ID-switching during momentary tree or fence occlusion.</w:t>
      </w:r>
    </w:p>
    <w:p>
      <w:pPr>
        <w:pStyle w:val="Heading1"/>
      </w:pPr>
      <w:r>
        <w:t>4.4 Spatial Proximity Vectoring &amp; Geometric Distance Calculation</w:t>
      </w:r>
    </w:p>
    <w:p>
      <w:r>
        <w:t>Rather than relying on naive bounding box overlap (which only occurs after physical contact has been made), our threat engine calculates continuous Euclidean vector distance between animal and human centroid coordinates.</w:t>
      </w:r>
    </w:p>
    <w:p>
      <w:pPr>
        <w:pStyle w:val="Heading2"/>
      </w:pPr>
      <w:r>
        <w:t>4.4.1 Centroid Localization</w:t>
      </w:r>
    </w:p>
    <w:p>
      <w:r>
        <w:t>For animal detection A_i and human detection H_j, center coordinates are evaluated:</w:t>
      </w:r>
    </w:p>
    <w:p>
      <w:pPr>
        <w:jc w:val="center"/>
      </w:pPr>
      <w:r>
        <w:rPr>
          <w:b/>
        </w:rPr>
        <w:t>C(A_i) = ( (x1_ai + x2_ai) / 2, (y1_ai + y2_ai) / 2 )</w:t>
        <w:br/>
        <w:t>C(H_j) = ( (x1_hj + x2_hj) / 2, (y1_hj + y2_hj) / 2 )</w:t>
      </w:r>
    </w:p>
    <w:p>
      <w:pPr>
        <w:pStyle w:val="Heading2"/>
      </w:pPr>
      <w:r>
        <w:t>4.4.2 Minimum Euclidean Proximity Vector</w:t>
      </w:r>
    </w:p>
    <w:p>
      <w:r>
        <w:t>In scenes containing N_a animals and N_h humans, the system evaluates all N_a x N_h pairwise distances and identifies the minimum separation vector d_min:</w:t>
      </w:r>
    </w:p>
    <w:p>
      <w:pPr>
        <w:jc w:val="center"/>
      </w:pPr>
      <w:r>
        <w:rPr>
          <w:b/>
        </w:rPr>
        <w:t>d_min = min_{i, j} sqrt( (C_x(A_i) - C_x(H_j))^2 + (C_y(A_i) - C_y(H_j))^2 )</w:t>
      </w:r>
    </w:p>
    <w:p>
      <w:pPr>
        <w:pStyle w:val="Heading2"/>
      </w:pPr>
      <w:r>
        <w:t>4.4.3 Real-World Metric Calibration (Perspective Homography)</w:t>
      </w:r>
    </w:p>
    <w:p>
      <w:r>
        <w:t>For fixed surveillance cameras, pixel distance d_min is mapped to real-world metric distance (meters) via a 3x3 planar homography matrix H calibrated with ground control points:</w:t>
      </w:r>
    </w:p>
    <w:p>
      <w:pPr>
        <w:jc w:val="center"/>
      </w:pPr>
      <w:r>
        <w:rPr>
          <w:b/>
        </w:rPr>
        <w:t>[X_metric, Y_metric, 1]^T = H · [u_pixel, v_pixel, 1]^T</w:t>
      </w:r>
    </w:p>
    <w:p>
      <w:pPr>
        <w:pStyle w:val="Heading1"/>
      </w:pPr>
      <w:r>
        <w:t>4.5 Threat Escalation State Machine</w:t>
      </w:r>
    </w:p>
    <w:p>
      <w:r>
        <w:t>The system executes a deterministic 4-state finite state machine on every frame cycle:</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State Index &amp; Name</w:t>
            </w:r>
          </w:p>
        </w:tc>
        <w:tc>
          <w:tcPr>
            <w:tcW w:type="dxa" w:w="2340"/>
            <w:shd w:fill="0F172A"/>
          </w:tcPr>
          <w:p>
            <w:r>
              <w:rPr>
                <w:b/>
                <w:color w:val="FFFFFF"/>
                <w:sz w:val="19"/>
              </w:rPr>
              <w:t>Target Conditions</w:t>
            </w:r>
          </w:p>
        </w:tc>
        <w:tc>
          <w:tcPr>
            <w:tcW w:type="dxa" w:w="2340"/>
            <w:shd w:fill="0F172A"/>
          </w:tcPr>
          <w:p>
            <w:r>
              <w:rPr>
                <w:b/>
                <w:color w:val="FFFFFF"/>
                <w:sz w:val="19"/>
              </w:rPr>
              <w:t>Distance Condition</w:t>
            </w:r>
          </w:p>
        </w:tc>
        <w:tc>
          <w:tcPr>
            <w:tcW w:type="dxa" w:w="2340"/>
            <w:shd w:fill="0F172A"/>
          </w:tcPr>
          <w:p>
            <w:r>
              <w:rPr>
                <w:b/>
                <w:color w:val="FFFFFF"/>
                <w:sz w:val="19"/>
              </w:rPr>
              <w:t>System Action &amp; Protocols</w:t>
            </w:r>
          </w:p>
        </w:tc>
      </w:tr>
      <w:tr>
        <w:tc>
          <w:tcPr>
            <w:tcW w:type="dxa" w:w="2340"/>
            <w:tcMar>
              <w:top w:w="60" w:type="dxa"/>
              <w:bottom w:w="60" w:type="dxa"/>
              <w:left w:w="80" w:type="dxa"/>
              <w:right w:w="80" w:type="dxa"/>
            </w:tcMar>
          </w:tcPr>
          <w:p>
            <w:r>
              <w:rPr>
                <w:b/>
                <w:sz w:val="18"/>
              </w:rPr>
              <w:t>State 0: SAFE</w:t>
            </w:r>
          </w:p>
        </w:tc>
        <w:tc>
          <w:tcPr>
            <w:tcW w:type="dxa" w:w="2340"/>
            <w:tcMar>
              <w:top w:w="60" w:type="dxa"/>
              <w:bottom w:w="60" w:type="dxa"/>
              <w:left w:w="80" w:type="dxa"/>
              <w:right w:w="80" w:type="dxa"/>
            </w:tcMar>
          </w:tcPr>
          <w:p>
            <w:r>
              <w:rPr>
                <w:sz w:val="18"/>
              </w:rPr>
              <w:t>Humans only OR Empty Scene</w:t>
            </w:r>
          </w:p>
        </w:tc>
        <w:tc>
          <w:tcPr>
            <w:tcW w:type="dxa" w:w="2340"/>
            <w:tcMar>
              <w:top w:w="60" w:type="dxa"/>
              <w:bottom w:w="60" w:type="dxa"/>
              <w:left w:w="80" w:type="dxa"/>
              <w:right w:w="80" w:type="dxa"/>
            </w:tcMar>
          </w:tcPr>
          <w:p>
            <w:r>
              <w:rPr>
                <w:sz w:val="18"/>
              </w:rPr>
              <w:t>N/A</w:t>
            </w:r>
          </w:p>
        </w:tc>
        <w:tc>
          <w:tcPr>
            <w:tcW w:type="dxa" w:w="2340"/>
            <w:tcMar>
              <w:top w:w="60" w:type="dxa"/>
              <w:bottom w:w="60" w:type="dxa"/>
              <w:left w:w="80" w:type="dxa"/>
              <w:right w:w="80" w:type="dxa"/>
            </w:tcMar>
          </w:tcPr>
          <w:p>
            <w:r>
              <w:rPr>
                <w:sz w:val="18"/>
              </w:rPr>
              <w:t>Green status bar. Displays personnel count. Logged as standard operations.</w:t>
            </w:r>
          </w:p>
        </w:tc>
      </w:tr>
      <w:tr>
        <w:tc>
          <w:tcPr>
            <w:tcW w:type="dxa" w:w="2340"/>
            <w:tcMar>
              <w:top w:w="60" w:type="dxa"/>
              <w:bottom w:w="60" w:type="dxa"/>
              <w:left w:w="80" w:type="dxa"/>
              <w:right w:w="80" w:type="dxa"/>
            </w:tcMar>
          </w:tcPr>
          <w:p>
            <w:r>
              <w:rPr>
                <w:b/>
                <w:sz w:val="18"/>
              </w:rPr>
              <w:t>State 1: WARNING</w:t>
            </w:r>
          </w:p>
        </w:tc>
        <w:tc>
          <w:tcPr>
            <w:tcW w:type="dxa" w:w="2340"/>
            <w:tcMar>
              <w:top w:w="60" w:type="dxa"/>
              <w:bottom w:w="60" w:type="dxa"/>
              <w:left w:w="80" w:type="dxa"/>
              <w:right w:w="80" w:type="dxa"/>
            </w:tcMar>
          </w:tcPr>
          <w:p>
            <w:r>
              <w:rPr>
                <w:sz w:val="18"/>
              </w:rPr>
              <w:t>Wild Animal present alone</w:t>
            </w:r>
          </w:p>
        </w:tc>
        <w:tc>
          <w:tcPr>
            <w:tcW w:type="dxa" w:w="2340"/>
            <w:tcMar>
              <w:top w:w="60" w:type="dxa"/>
              <w:bottom w:w="60" w:type="dxa"/>
              <w:left w:w="80" w:type="dxa"/>
              <w:right w:w="80" w:type="dxa"/>
            </w:tcMar>
          </w:tcPr>
          <w:p>
            <w:r>
              <w:rPr>
                <w:sz w:val="18"/>
              </w:rPr>
              <w:t>N/A (No humans)</w:t>
            </w:r>
          </w:p>
        </w:tc>
        <w:tc>
          <w:tcPr>
            <w:tcW w:type="dxa" w:w="2340"/>
            <w:tcMar>
              <w:top w:w="60" w:type="dxa"/>
              <w:bottom w:w="60" w:type="dxa"/>
              <w:left w:w="80" w:type="dxa"/>
              <w:right w:w="80" w:type="dxa"/>
            </w:tcMar>
          </w:tcPr>
          <w:p>
            <w:r>
              <w:rPr>
                <w:sz w:val="18"/>
              </w:rPr>
              <w:t>Amber status bar. Identifies species. Telemetry logged to database.</w:t>
            </w:r>
          </w:p>
        </w:tc>
      </w:tr>
      <w:tr>
        <w:tc>
          <w:tcPr>
            <w:tcW w:type="dxa" w:w="2340"/>
            <w:tcMar>
              <w:top w:w="60" w:type="dxa"/>
              <w:bottom w:w="60" w:type="dxa"/>
              <w:left w:w="80" w:type="dxa"/>
              <w:right w:w="80" w:type="dxa"/>
            </w:tcMar>
          </w:tcPr>
          <w:p>
            <w:r>
              <w:rPr>
                <w:b/>
                <w:sz w:val="18"/>
              </w:rPr>
              <w:t>State 2: CAUTION</w:t>
            </w:r>
          </w:p>
        </w:tc>
        <w:tc>
          <w:tcPr>
            <w:tcW w:type="dxa" w:w="2340"/>
            <w:tcMar>
              <w:top w:w="60" w:type="dxa"/>
              <w:bottom w:w="60" w:type="dxa"/>
              <w:left w:w="80" w:type="dxa"/>
              <w:right w:w="80" w:type="dxa"/>
            </w:tcMar>
          </w:tcPr>
          <w:p>
            <w:r>
              <w:rPr>
                <w:sz w:val="18"/>
              </w:rPr>
              <w:t>Animal AND Human present</w:t>
            </w:r>
          </w:p>
        </w:tc>
        <w:tc>
          <w:tcPr>
            <w:tcW w:type="dxa" w:w="2340"/>
            <w:tcMar>
              <w:top w:w="60" w:type="dxa"/>
              <w:bottom w:w="60" w:type="dxa"/>
              <w:left w:w="80" w:type="dxa"/>
              <w:right w:w="80" w:type="dxa"/>
            </w:tcMar>
          </w:tcPr>
          <w:p>
            <w:r>
              <w:rPr>
                <w:sz w:val="18"/>
              </w:rPr>
              <w:t>d_min &gt; 220 pixels</w:t>
            </w:r>
          </w:p>
        </w:tc>
        <w:tc>
          <w:tcPr>
            <w:tcW w:type="dxa" w:w="2340"/>
            <w:tcMar>
              <w:top w:w="60" w:type="dxa"/>
              <w:bottom w:w="60" w:type="dxa"/>
              <w:left w:w="80" w:type="dxa"/>
              <w:right w:w="80" w:type="dxa"/>
            </w:tcMar>
          </w:tcPr>
          <w:p>
            <w:r>
              <w:rPr>
                <w:sz w:val="18"/>
              </w:rPr>
              <w:t>Yellow proximity line rendered. Distance radar gauge tracks convergence rate.</w:t>
            </w:r>
          </w:p>
        </w:tc>
      </w:tr>
      <w:tr>
        <w:tc>
          <w:tcPr>
            <w:tcW w:type="dxa" w:w="2340"/>
            <w:tcMar>
              <w:top w:w="60" w:type="dxa"/>
              <w:bottom w:w="60" w:type="dxa"/>
              <w:left w:w="80" w:type="dxa"/>
              <w:right w:w="80" w:type="dxa"/>
            </w:tcMar>
          </w:tcPr>
          <w:p>
            <w:r>
              <w:rPr>
                <w:b/>
                <w:sz w:val="18"/>
              </w:rPr>
              <w:t>State 3: CRITICAL</w:t>
            </w:r>
          </w:p>
        </w:tc>
        <w:tc>
          <w:tcPr>
            <w:tcW w:type="dxa" w:w="2340"/>
            <w:tcMar>
              <w:top w:w="60" w:type="dxa"/>
              <w:bottom w:w="60" w:type="dxa"/>
              <w:left w:w="80" w:type="dxa"/>
              <w:right w:w="80" w:type="dxa"/>
            </w:tcMar>
          </w:tcPr>
          <w:p>
            <w:r>
              <w:rPr>
                <w:sz w:val="18"/>
              </w:rPr>
              <w:t>Animal AND Human in proximity</w:t>
            </w:r>
          </w:p>
        </w:tc>
        <w:tc>
          <w:tcPr>
            <w:tcW w:type="dxa" w:w="2340"/>
            <w:tcMar>
              <w:top w:w="60" w:type="dxa"/>
              <w:bottom w:w="60" w:type="dxa"/>
              <w:left w:w="80" w:type="dxa"/>
              <w:right w:w="80" w:type="dxa"/>
            </w:tcMar>
          </w:tcPr>
          <w:p>
            <w:r>
              <w:rPr>
                <w:sz w:val="18"/>
              </w:rPr>
              <w:t>d_min &lt;= 220 pixels</w:t>
            </w:r>
          </w:p>
        </w:tc>
        <w:tc>
          <w:tcPr>
            <w:tcW w:type="dxa" w:w="2340"/>
            <w:tcMar>
              <w:top w:w="60" w:type="dxa"/>
              <w:bottom w:w="60" w:type="dxa"/>
              <w:left w:w="80" w:type="dxa"/>
              <w:right w:w="80" w:type="dxa"/>
            </w:tcMar>
          </w:tcPr>
          <w:p>
            <w:r>
              <w:rPr>
                <w:sz w:val="18"/>
              </w:rPr>
              <w:t>Flashing red HUD border. Red vector line. Continuous 950Hz-1150Hz buzzer synth. Instant snapshot capture. WebSocket alert broadcast.</w:t>
            </w:r>
          </w:p>
        </w:tc>
      </w:tr>
    </w:tbl>
    <w:p>
      <w:pPr>
        <w:pStyle w:val="Heading1"/>
      </w:pPr>
      <w:r>
        <w:t>4.6 Live Video Streaming Pipeline &amp; Low-Latency Hardware Optimization</w:t>
      </w:r>
    </w:p>
    <w:p>
      <w:r>
        <w:t>To achieve real-time operational efficiency (25-30 FPS) on edge computing hardware without multi-second buffer lag, the video capture architecture incorporates several engineering optimizations:</w:t>
      </w:r>
    </w:p>
    <w:p>
      <w:r>
        <w:t>1. Minimal Buffer Queue (CAP_PROP_BUFFERSIZE = 1): Forces OpenCV to dump stale buffered frames and immediately read the newest camera frame, preventing queue accumulation.</w:t>
        <w:br/>
        <w:t>2. Resolution Normalization (960px): High-definition (1080p/4K) feeds are normalized to a 960px width for neural inference, preserving fine spatial features while reducing convolution floating-point operations (FLOPs) by over 60%.</w:t>
        <w:br/>
        <w:t>3. Multi-Backend Support: Integrates DirectShow (CAP_DSHOW) for built-in webcams, Windows Media Foundation (MSMF) for USB virtual cameras (DroidCam/Iriun), and raw HTTP/RTSP sockets for wireless phone cameras (IP Webcam).</w:t>
        <w:br/>
        <w:t>4. Asynchronous WebSocket Hub: Alerts and snapshots are broadcasted across non-blocking asynchronous WebSockets (ws://localhost:8000/ws/alerts), decoupling video encoding from telemetry distribution.</w:t>
      </w:r>
    </w:p>
    <w:p>
      <w:pPr>
        <w:pStyle w:val="Heading1"/>
      </w:pPr>
      <w:r>
        <w:t>4.7 Experimental Results &amp; Tracking Stability Evaluation</w:t>
      </w:r>
    </w:p>
    <w:p>
      <w:r>
        <w:t>To quantify the performance improvement of our 80% Confidence Persistence Rule over standard frame-by-frame YOLOv8, we benchmarked the system across challenging video sequences containing rotational movements, rapid heading changes, and partial occlusions. The Tracking Stability Index (TSI) is defined as:</w:t>
      </w:r>
    </w:p>
    <w:p>
      <w:pPr>
        <w:jc w:val="center"/>
      </w:pPr>
      <w:r>
        <w:rPr>
          <w:b/>
        </w:rPr>
        <w:t>TSI = (Total Track Frames - Class Switch Count) / Total Track Frames · 100%</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Detection Framework</w:t>
            </w:r>
          </w:p>
        </w:tc>
        <w:tc>
          <w:tcPr>
            <w:tcW w:type="dxa" w:w="2340"/>
            <w:shd w:fill="0F172A"/>
          </w:tcPr>
          <w:p>
            <w:r>
              <w:rPr>
                <w:b/>
                <w:color w:val="FFFFFF"/>
                <w:sz w:val="19"/>
              </w:rPr>
              <w:t>Class Label Switches (Flickers)</w:t>
            </w:r>
          </w:p>
        </w:tc>
        <w:tc>
          <w:tcPr>
            <w:tcW w:type="dxa" w:w="2340"/>
            <w:shd w:fill="0F172A"/>
          </w:tcPr>
          <w:p>
            <w:r>
              <w:rPr>
                <w:b/>
                <w:color w:val="FFFFFF"/>
                <w:sz w:val="19"/>
              </w:rPr>
              <w:t>Tracking Stability Index (TSI)</w:t>
            </w:r>
          </w:p>
        </w:tc>
        <w:tc>
          <w:tcPr>
            <w:tcW w:type="dxa" w:w="2340"/>
            <w:shd w:fill="0F172A"/>
          </w:tcPr>
          <w:p>
            <w:r>
              <w:rPr>
                <w:b/>
                <w:color w:val="FFFFFF"/>
                <w:sz w:val="19"/>
              </w:rPr>
              <w:t>Mean Inference Latency (CPU)</w:t>
            </w:r>
          </w:p>
        </w:tc>
      </w:tr>
      <w:tr>
        <w:tc>
          <w:tcPr>
            <w:tcW w:type="dxa" w:w="2340"/>
            <w:tcMar>
              <w:top w:w="60" w:type="dxa"/>
              <w:bottom w:w="60" w:type="dxa"/>
              <w:left w:w="80" w:type="dxa"/>
              <w:right w:w="80" w:type="dxa"/>
            </w:tcMar>
          </w:tcPr>
          <w:p>
            <w:r>
              <w:rPr>
                <w:b/>
                <w:sz w:val="18"/>
              </w:rPr>
              <w:t>Raw Baseline YOLOv8 (Frame-by-Frame)</w:t>
            </w:r>
          </w:p>
        </w:tc>
        <w:tc>
          <w:tcPr>
            <w:tcW w:type="dxa" w:w="2340"/>
            <w:tcMar>
              <w:top w:w="60" w:type="dxa"/>
              <w:bottom w:w="60" w:type="dxa"/>
              <w:left w:w="80" w:type="dxa"/>
              <w:right w:w="80" w:type="dxa"/>
            </w:tcMar>
          </w:tcPr>
          <w:p>
            <w:r>
              <w:rPr>
                <w:sz w:val="18"/>
              </w:rPr>
              <w:t>14 switches / 100 frames</w:t>
            </w:r>
          </w:p>
        </w:tc>
        <w:tc>
          <w:tcPr>
            <w:tcW w:type="dxa" w:w="2340"/>
            <w:tcMar>
              <w:top w:w="60" w:type="dxa"/>
              <w:bottom w:w="60" w:type="dxa"/>
              <w:left w:w="80" w:type="dxa"/>
              <w:right w:w="80" w:type="dxa"/>
            </w:tcMar>
          </w:tcPr>
          <w:p>
            <w:r>
              <w:rPr>
                <w:sz w:val="18"/>
              </w:rPr>
              <w:t>86.0%</w:t>
            </w:r>
          </w:p>
        </w:tc>
        <w:tc>
          <w:tcPr>
            <w:tcW w:type="dxa" w:w="2340"/>
            <w:tcMar>
              <w:top w:w="60" w:type="dxa"/>
              <w:bottom w:w="60" w:type="dxa"/>
              <w:left w:w="80" w:type="dxa"/>
              <w:right w:w="80" w:type="dxa"/>
            </w:tcMar>
          </w:tcPr>
          <w:p>
            <w:r>
              <w:rPr>
                <w:sz w:val="18"/>
              </w:rPr>
              <w:t>38.2 ms</w:t>
            </w:r>
          </w:p>
        </w:tc>
      </w:tr>
      <w:tr>
        <w:tc>
          <w:tcPr>
            <w:tcW w:type="dxa" w:w="2340"/>
            <w:tcMar>
              <w:top w:w="60" w:type="dxa"/>
              <w:bottom w:w="60" w:type="dxa"/>
              <w:left w:w="80" w:type="dxa"/>
              <w:right w:w="80" w:type="dxa"/>
            </w:tcMar>
          </w:tcPr>
          <w:p>
            <w:r>
              <w:rPr>
                <w:b/>
                <w:sz w:val="18"/>
              </w:rPr>
              <w:t>Proposed Spatial-Temporal MOT + 80% Lock</w:t>
            </w:r>
          </w:p>
        </w:tc>
        <w:tc>
          <w:tcPr>
            <w:tcW w:type="dxa" w:w="2340"/>
            <w:tcMar>
              <w:top w:w="60" w:type="dxa"/>
              <w:bottom w:w="60" w:type="dxa"/>
              <w:left w:w="80" w:type="dxa"/>
              <w:right w:w="80" w:type="dxa"/>
            </w:tcMar>
          </w:tcPr>
          <w:p>
            <w:r>
              <w:rPr>
                <w:sz w:val="18"/>
              </w:rPr>
              <w:t>0 switches / 100 frames</w:t>
            </w:r>
          </w:p>
        </w:tc>
        <w:tc>
          <w:tcPr>
            <w:tcW w:type="dxa" w:w="2340"/>
            <w:tcMar>
              <w:top w:w="60" w:type="dxa"/>
              <w:bottom w:w="60" w:type="dxa"/>
              <w:left w:w="80" w:type="dxa"/>
              <w:right w:w="80" w:type="dxa"/>
            </w:tcMar>
          </w:tcPr>
          <w:p>
            <w:r>
              <w:rPr>
                <w:sz w:val="18"/>
              </w:rPr>
              <w:t>100.0%</w:t>
            </w:r>
          </w:p>
        </w:tc>
        <w:tc>
          <w:tcPr>
            <w:tcW w:type="dxa" w:w="2340"/>
            <w:tcMar>
              <w:top w:w="60" w:type="dxa"/>
              <w:bottom w:w="60" w:type="dxa"/>
              <w:left w:w="80" w:type="dxa"/>
              <w:right w:w="80" w:type="dxa"/>
            </w:tcMar>
          </w:tcPr>
          <w:p>
            <w:r>
              <w:rPr>
                <w:sz w:val="18"/>
              </w:rPr>
              <w:t>39.1 ms</w:t>
            </w:r>
          </w:p>
        </w:tc>
      </w:tr>
    </w:tbl>
    <w:p>
      <w:r>
        <w:br/>
        <w:t>Discussion: The addition of the spatial-temporal tracker with 80% identity locking eliminated 100% of class flickering with less than 1.0 ms of computational overhead, establishing a highly robust foundation for life-safety surveillance.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