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2"/>
        </w:rPr>
        <w:t>SYSTEM RISK ASSESSMENT &amp; MITIGATION MATRIX</w:t>
        <w:br/>
        <w:t>Smart Greenhouse Decision Support System</w:t>
      </w:r>
    </w:p>
    <w:p>
      <w:r>
        <w:t>This matrix details the risk evaluation, severity ratings, and specific technical mitigation strategies implemented in the Smart Greenhouse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5E20"/>
          </w:tcPr>
          <w:p>
            <w:r>
              <w:rPr>
                <w:b/>
                <w:color w:val="FFFFFF"/>
              </w:rPr>
              <w:t>Risk Category &amp; Description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fill="1B5E20"/>
          </w:tcPr>
          <w:p>
            <w:r>
              <w:rPr>
                <w:b/>
                <w:color w:val="FFFFFF"/>
              </w:rPr>
              <w:t>Technical Mitigation Strategy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Sensor Calibration Drift / Noise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Implemented Median Imputation (SimpleImputer) and StandardScaler normalization in data preprocessing to filter outlier noise before feeding ML models.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Plant Pot Water Overflow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Designed a novel pot-level water sensor safety rule (waterLevel &gt; 1000) in app.py that automatically forces irrigation relay OFF and triggers buzzer alarm.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Wi-Fi / Firebase Cloud Disconnection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Engineered a thread-safe SimulatedFirebaseStore fallback in app.py. If hardware disconnects or cloud credentials are missing, system switches seamlessly to simulation mode with zero downtime.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Model Unpickling / Version Incompatibility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Wrapped joblib model loading in try-except fallback blocks (safe_load_model). If scikit-learn version mismatch occurs, rule-based fallback predictors step in automatically.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Database Security &amp; Unauthorized Access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Secured authentication using Flask-SQLAlchemy with Werkzeug password hashing (pbkdf2:sha256). Protected control routes with @login_required decorators.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