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>我这边把目前整体要做的功能按模块整理了一下，完整交付会包含：</w:t>
      </w: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>一、商品与下单</w:t>
      </w: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1.</w:t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商品菜单 &amp; 搜索：按分类展示工业原材料，支持关键词搜索、商品详情。</w:t>
      </w: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2.</w:t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购物车 &amp; 下单链路：加入购物车、填写收货地址、提交意向订单。</w:t>
      </w: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3.</w:t>
      </w:r>
      <w:r>
        <w:rPr>
          <w:rFonts w:hint="eastAsia"/>
          <w:highlight w:val="none"/>
        </w:rPr>
        <w:tab/>
      </w:r>
      <w:r>
        <w:rPr>
          <w:rFonts w:hint="eastAsia"/>
          <w:highlight w:val="none"/>
        </w:rPr>
        <w:t>收藏 / 常用清单：可以收藏常买的品种，下次快速下单。</w:t>
      </w: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>二、需求收集 &amp; Excel 数据</w:t>
      </w:r>
    </w:p>
    <w:p>
      <w:pPr>
        <w:rPr>
          <w:rFonts w:hint="eastAsia"/>
          <w:highlight w:val="none"/>
        </w:rPr>
      </w:pPr>
      <w:r>
        <w:rPr>
          <w:rFonts w:hint="eastAsia"/>
          <w:highlight w:val="yellow"/>
          <w:lang w:eastAsia="zh-CN"/>
        </w:rPr>
        <w:t>【</w:t>
      </w:r>
      <w:r>
        <w:rPr>
          <w:rFonts w:hint="eastAsia"/>
          <w:highlight w:val="yellow"/>
          <w:lang w:val="en-US" w:eastAsia="zh-CN"/>
        </w:rPr>
        <w:t>这个入口希望非常明显</w:t>
      </w:r>
      <w:r>
        <w:rPr>
          <w:rFonts w:hint="eastAsia"/>
          <w:highlight w:val="yellow"/>
          <w:lang w:eastAsia="zh-CN"/>
        </w:rPr>
        <w:t>】</w:t>
      </w:r>
      <w:r>
        <w:rPr>
          <w:rFonts w:hint="eastAsia"/>
          <w:highlight w:val="none"/>
        </w:rPr>
        <w:t>4. 找不到商品时的需求收集：客户如果搜索不到想要的货，可以填写“找不到的产品”（名称、规格、数量等），统一收集到后台。</w:t>
      </w:r>
    </w:p>
    <w:p>
      <w:pPr>
        <w:rPr>
          <w:rFonts w:hint="eastAsia"/>
          <w:highlight w:val="none"/>
        </w:rPr>
      </w:pPr>
      <w:r>
        <w:rPr>
          <w:rFonts w:hint="eastAsia"/>
          <w:highlight w:val="yellow"/>
          <w:lang w:eastAsia="zh-CN"/>
        </w:rPr>
        <w:t>【</w:t>
      </w:r>
      <w:r>
        <w:rPr>
          <w:rFonts w:hint="eastAsia"/>
          <w:highlight w:val="yellow"/>
          <w:lang w:val="en-US" w:eastAsia="zh-CN"/>
        </w:rPr>
        <w:t>导入的时候连图片也一起。另外还有一个商品有很多很多种规格的，也可以一键导入。比如A式样的螺丝专门有一个集合链接，先筛选304不锈钢材质，再筛选304不锈钢这个类目下，有哪些长度，再筛选对应长度下的大小（仅举例）。大概excel需要有一个固定的模板？</w:t>
      </w:r>
      <w:r>
        <w:rPr>
          <w:rFonts w:hint="eastAsia"/>
          <w:highlight w:val="yellow"/>
          <w:lang w:eastAsia="zh-CN"/>
        </w:rPr>
        <w:t>】</w:t>
      </w:r>
      <w:r>
        <w:rPr>
          <w:rFonts w:hint="eastAsia"/>
          <w:highlight w:val="none"/>
        </w:rPr>
        <w:t>5. Excel 导入商品：提供一份固定格式的商品 Excel 模板，按模板填好后，在后台一键导入/更新</w:t>
      </w:r>
      <w:bookmarkStart w:id="0" w:name="_GoBack"/>
      <w:bookmarkEnd w:id="0"/>
      <w:r>
        <w:rPr>
          <w:rFonts w:hint="eastAsia"/>
          <w:highlight w:val="none"/>
        </w:rPr>
        <w:t>商品菜单。</w:t>
      </w: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>6. Excel 导出需求清单：后台支持按时间等条件，一键导出“找不到的产品”列表为 Excel，方便统计和转发供应商。</w:t>
      </w: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>三、业务员绑定 / 客户归属</w:t>
      </w: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>7. 业务员二维码绑定：每个业务员有自己的二维码，客户扫码后自动归属到该业务员名下，后续下单也都算在该业务员下面。</w:t>
      </w: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>8. 客户归属转移：支持管理员在后台把客户从 A 业务员转给 B 业务员（例如员工离职、区域调整时）。</w:t>
      </w: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>四、售后模块 + AI 预留</w:t>
      </w: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>9. 售后入口：小程序里有售后服务入口，客户可以提交售后问题/反馈。</w:t>
      </w: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>10. 售后记录管理：后台可以查看、标记和跟进售后记录。</w:t>
      </w: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>11. 预留 AI 接口：在系统层面预留好接口，后续如果接入大语言模型，可以做到 AI+人工客服一起回复。</w:t>
      </w: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>五、价格体系 &amp; 挽留客户</w:t>
      </w: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>12. 阶梯价格（零售价 + 批发价）：支持按数量区间设置不同单价，例如 1–5 个 X 元、6–100 个 Y 元、100+ Z 元，类似 1688 的价格展示方式。</w:t>
      </w: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>13. “觉得贵可以聊聊”的小刀入口：在价格附近增加一个议价/留言入口，客户觉得价格偏高时，可以直接点击留言/联系业务员，尽量减少因为价格问题直接流失。</w:t>
      </w: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>六、支付功能（开发完成但暂不启用）</w:t>
      </w: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>14. 微信支付接入：</w:t>
      </w: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>- 后台支持生成支付订单，调用微信支付接口；</w:t>
      </w: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>- 支持支付结果回调，更新订单状态（待支付 → 已支付 / 支付失败等）；</w:t>
      </w: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>- 前端订单详情页展示支付状态、支付记录。</w:t>
      </w: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>15. 支付功能预留与开关：</w:t>
      </w: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>- 代码层将支付流程完整接好，但可以在配置层控制“是否启用支付”，目前按您的要求先不开启；</w:t>
      </w: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>- 未来您这边开通好商户号之后，只需要配置商户信息并打开开关，无需再大改一遍流程。</w:t>
      </w: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>16. 预留支付宝方向：</w:t>
      </w: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>- 在设计支付模块时，会预留好支付宝渠道的扩展位置；</w:t>
      </w: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>- 后续如果需要再做一套支付宝小程序 + 支付宝支付，可以在现有架构上平滑扩展。</w:t>
      </w: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>七、整体设计 &amp; 上线</w:t>
      </w: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>17. 整体页面设计：整体风格会做得比较精致、统一，适合发给客户看。</w:t>
      </w: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>18. 上线与使用说明：协助完成小程序上线配置，并提供简单的使用说明，以及一段时间内的小问题调整。</w:t>
      </w: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>综合现在这一整套功能，包含业务员绑定、售后模块、阶梯价格、议价入口以及支付模块的开发和联调，整体工作量会比最初的设想大不少。</w:t>
      </w: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>我这边的整体报价是：3200 元（不含服务器费用）。</w:t>
      </w: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>后面如果再有新增模块，我们可以按功能单独评估追加费用。</w:t>
      </w: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br w:type="page"/>
      </w:r>
    </w:p>
    <w:p>
      <w:pPr>
        <w:numPr>
          <w:ilvl w:val="0"/>
          <w:numId w:val="2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增加订单追踪功能：面对下单人和采销员（我司的采销员，发货成功后回传单号给下单人。）最好也要一个excel批量回传功能。</w:t>
      </w:r>
    </w:p>
    <w:p>
      <w:pPr>
        <w:rPr>
          <w:rFonts w:hint="default"/>
          <w:highlight w:val="none"/>
          <w:lang w:val="en-US" w:eastAsia="zh-CN"/>
        </w:rPr>
      </w:pP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增加一个面对下单人的功能：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批量导入：比如，我需要采购50个不一样的东西，一个个输入搜索太麻烦了，导入之后我的excel之后可以批量/一键加购。【我知道一键加购是有点困难。。。尤其是对于规格特别多，写的不清不楚的东西来说。Emm如果一键加购不行的话，或许可以设计成，唯一且确定的东西一键加购，其它的东西做一个这样的：】</w:t>
      </w:r>
    </w:p>
    <w:p>
      <w:pPr>
        <w:numPr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845185</wp:posOffset>
            </wp:positionH>
            <wp:positionV relativeFrom="paragraph">
              <wp:posOffset>92710</wp:posOffset>
            </wp:positionV>
            <wp:extent cx="3896360" cy="5196840"/>
            <wp:effectExtent l="0" t="0" r="2540" b="10160"/>
            <wp:wrapTopAndBottom/>
            <wp:docPr id="1" name="图片 1" descr="490868ed92c9fba129345cd59c461e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90868ed92c9fba129345cd59c461e7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636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highlight w:val="none"/>
          <w:lang w:val="en-US" w:eastAsia="zh-CN"/>
        </w:rPr>
        <w:t>【只是示意一下，并不是最后做出来必须要长这样。虽然这样我也觉得是不是会有点繁琐，还有更好的方式呈现吗？目的是为了减少申购人的工作量】</w:t>
      </w:r>
    </w:p>
    <w:p>
      <w:pPr>
        <w:numPr>
          <w:numId w:val="0"/>
        </w:numPr>
        <w:rPr>
          <w:rFonts w:hint="default"/>
          <w:highlight w:val="none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DD0EC1"/>
    <w:multiLevelType w:val="multilevel"/>
    <w:tmpl w:val="B4DD0EC1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pStyle w:val="11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E03A321F"/>
    <w:multiLevelType w:val="singleLevel"/>
    <w:tmpl w:val="E03A321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MzM2E0ZmQzN2Q3MmVjYjAzMmIyNTEwZjdiNWFiZTUifQ=="/>
  </w:docVars>
  <w:rsids>
    <w:rsidRoot w:val="00000000"/>
    <w:rsid w:val="01BD6449"/>
    <w:rsid w:val="05DC1AEA"/>
    <w:rsid w:val="0BC542FF"/>
    <w:rsid w:val="0FD85A54"/>
    <w:rsid w:val="12D31B34"/>
    <w:rsid w:val="1F903789"/>
    <w:rsid w:val="1F9F4543"/>
    <w:rsid w:val="26110668"/>
    <w:rsid w:val="26C97A99"/>
    <w:rsid w:val="2EB06B51"/>
    <w:rsid w:val="311C359A"/>
    <w:rsid w:val="319D0536"/>
    <w:rsid w:val="339B2DD8"/>
    <w:rsid w:val="3B3C1ED5"/>
    <w:rsid w:val="41F13156"/>
    <w:rsid w:val="433A27AE"/>
    <w:rsid w:val="4BBE300B"/>
    <w:rsid w:val="4E4558AD"/>
    <w:rsid w:val="520C46EE"/>
    <w:rsid w:val="6AC57E0C"/>
    <w:rsid w:val="6F807371"/>
    <w:rsid w:val="6FF46EB5"/>
    <w:rsid w:val="754A5EE9"/>
    <w:rsid w:val="75686C1C"/>
    <w:rsid w:val="75B35561"/>
    <w:rsid w:val="7CD33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left"/>
    </w:pPr>
    <w:rPr>
      <w:rFonts w:ascii="Times New Roman" w:hAnsi="Times New Roman" w:eastAsia="宋体" w:cstheme="minorBidi"/>
      <w:color w:val="000000" w:themeColor="text1"/>
      <w:kern w:val="2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/>
      <w:adjustRightInd w:val="0"/>
      <w:snapToGrid w:val="0"/>
      <w:spacing w:before="480" w:beforeLines="0" w:beforeAutospacing="0" w:after="360" w:afterLines="0" w:afterAutospacing="0" w:line="240" w:lineRule="auto"/>
      <w:jc w:val="center"/>
      <w:outlineLvl w:val="0"/>
    </w:pPr>
    <w:rPr>
      <w:rFonts w:ascii="Times New Roman" w:hAnsi="Times New Roman" w:eastAsia="黑体"/>
      <w:color w:val="000000" w:themeColor="text1"/>
      <w:kern w:val="44"/>
      <w:sz w:val="36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adjustRightInd w:val="0"/>
      <w:snapToGrid w:val="0"/>
      <w:spacing w:before="480" w:beforeLines="0" w:beforeAutospacing="0" w:after="120" w:afterLines="0" w:afterAutospacing="0" w:line="400" w:lineRule="exact"/>
      <w:outlineLvl w:val="1"/>
    </w:pPr>
    <w:rPr>
      <w:rFonts w:ascii="Times New Roman" w:hAnsi="Times New Roman" w:eastAsia="宋体"/>
      <w:b/>
      <w:color w:val="000000" w:themeColor="text1"/>
      <w:sz w:val="28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120" w:afterLines="0" w:afterAutospacing="0" w:line="400" w:lineRule="exact"/>
      <w:outlineLvl w:val="2"/>
    </w:pPr>
    <w:rPr>
      <w:rFonts w:ascii="Times New Roman" w:hAnsi="Times New Roman" w:eastAsia="宋体"/>
      <w:b/>
      <w:color w:val="000000" w:themeColor="text1"/>
      <w:sz w:val="24"/>
      <w14:textFill>
        <w14:solidFill>
          <w14:schemeClr w14:val="tx1"/>
        </w14:solidFill>
      </w14:textFill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pPr>
      <w:keepLines w:val="0"/>
      <w:adjustRightInd w:val="0"/>
      <w:snapToGrid w:val="0"/>
      <w:spacing w:before="120" w:after="240" w:line="240" w:lineRule="auto"/>
      <w:jc w:val="center"/>
    </w:pPr>
  </w:style>
  <w:style w:type="paragraph" w:styleId="6">
    <w:name w:val="table of figures"/>
    <w:basedOn w:val="1"/>
    <w:next w:val="1"/>
    <w:uiPriority w:val="0"/>
    <w:pPr>
      <w:ind w:leftChars="200" w:hanging="200" w:hangingChars="200"/>
    </w:pPr>
  </w:style>
  <w:style w:type="paragraph" w:customStyle="1" w:styleId="9">
    <w:name w:val="表题注"/>
    <w:next w:val="6"/>
    <w:uiPriority w:val="0"/>
    <w:pPr>
      <w:spacing w:before="240" w:after="120"/>
      <w:ind w:leftChars="0"/>
    </w:pPr>
    <w:rPr>
      <w:rFonts w:ascii="Times New Roman" w:hAnsi="Times New Roman" w:eastAsia="宋体" w:cstheme="minorBidi"/>
      <w:sz w:val="24"/>
      <w:szCs w:val="20"/>
    </w:rPr>
  </w:style>
  <w:style w:type="paragraph" w:customStyle="1" w:styleId="10">
    <w:name w:val="参考文献正文"/>
    <w:uiPriority w:val="0"/>
    <w:pPr>
      <w:spacing w:before="60" w:line="320" w:lineRule="exact"/>
      <w:ind w:leftChars="0"/>
    </w:pPr>
    <w:rPr>
      <w:rFonts w:ascii="Times New Roman" w:hAnsi="Times New Roman" w:eastAsia="宋体" w:cstheme="minorBidi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customStyle="1" w:styleId="11">
    <w:name w:val="表内文字"/>
    <w:uiPriority w:val="0"/>
    <w:pPr>
      <w:keepNext/>
      <w:keepLines/>
      <w:numPr>
        <w:ilvl w:val="1"/>
        <w:numId w:val="1"/>
      </w:numPr>
      <w:adjustRightInd w:val="0"/>
      <w:snapToGrid w:val="0"/>
      <w:spacing w:before="60" w:beforeLines="0" w:after="60" w:afterLines="0"/>
      <w:outlineLvl w:val="1"/>
    </w:pPr>
    <w:rPr>
      <w:rFonts w:ascii="Times New Roman" w:hAnsi="Times New Roman" w:eastAsiaTheme="minorEastAsia" w:cstheme="minorBidi"/>
      <w:sz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2022-12-20T12:36:00Z</dcterms:created>
  <dc:creator>91677</dc:creator>
  <cp:lastModifiedBy>如月晴人</cp:lastModifiedBy>
  <dcterms:modified xsi:type="dcterms:W3CDTF">2026-01-15T01:46:20Z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85221C21549D4BEDBDF26BB414B97D15</vt:lpwstr>
  </property>
</Properties>
</file>