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Chapters 9–15 (Foundation Edition)</w:t>
      </w:r>
    </w:p>
    <w:p>
      <w:pPr>
        <w:pStyle w:val="Heading2"/>
      </w:pPr>
      <w:r>
        <w:t>Chapter 9 – Backend Architecture</w:t>
      </w:r>
    </w:p>
    <w:p>
      <w:pPr>
        <w:pStyle w:val="ListBullet"/>
      </w:pPr>
      <w:r>
        <w:t>Authentication &amp; Authorization</w:t>
      </w:r>
    </w:p>
    <w:p>
      <w:pPr>
        <w:pStyle w:val="ListBullet"/>
      </w:pPr>
      <w:r>
        <w:t>REST/API Layer</w:t>
      </w:r>
    </w:p>
    <w:p>
      <w:pPr>
        <w:pStyle w:val="ListBullet"/>
      </w:pPr>
      <w:r>
        <w:t>AI Service Integration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Expert Dashboard</w:t>
      </w:r>
    </w:p>
    <w:p>
      <w:pPr>
        <w:pStyle w:val="ListBullet"/>
      </w:pPr>
      <w:r>
        <w:t>Cloud Storage</w:t>
      </w:r>
    </w:p>
    <w:p>
      <w:pPr>
        <w:pStyle w:val="ListBullet"/>
      </w:pPr>
      <w:r>
        <w:t>Logging &amp; Monitoring</w:t>
      </w:r>
    </w:p>
    <w:p>
      <w:pPr>
        <w:pStyle w:val="ListBullet"/>
      </w:pPr>
      <w:r>
        <w:t>Scalable Backend Design</w:t>
      </w:r>
    </w:p>
    <w:p>
      <w:r>
        <w:t>Final Principle: Every decision in this chapter must support Student First, Trust, and High-Quality Learning.</w:t>
      </w:r>
    </w:p>
    <w:p>
      <w:pPr>
        <w:pStyle w:val="Heading2"/>
      </w:pPr>
      <w:r>
        <w:t>Chapter 10 – AI Prompt Engineering</w:t>
      </w:r>
    </w:p>
    <w:p>
      <w:pPr>
        <w:pStyle w:val="ListBullet"/>
      </w:pPr>
      <w:r>
        <w:t>System Prompt Strategy</w:t>
      </w:r>
    </w:p>
    <w:p>
      <w:pPr>
        <w:pStyle w:val="ListBullet"/>
      </w:pPr>
      <w:r>
        <w:t>Subject-wise Prompt Templates</w:t>
      </w:r>
    </w:p>
    <w:p>
      <w:pPr>
        <w:pStyle w:val="ListBullet"/>
      </w:pPr>
      <w:r>
        <w:t>Conversation Flow</w:t>
      </w:r>
    </w:p>
    <w:p>
      <w:pPr>
        <w:pStyle w:val="ListBullet"/>
      </w:pPr>
      <w:r>
        <w:t>Confidence Evaluation</w:t>
      </w:r>
    </w:p>
    <w:p>
      <w:pPr>
        <w:pStyle w:val="ListBullet"/>
      </w:pPr>
      <w:r>
        <w:t>Expert Verification Trigger</w:t>
      </w:r>
    </w:p>
    <w:p>
      <w:pPr>
        <w:pStyle w:val="ListBullet"/>
      </w:pPr>
      <w:r>
        <w:t>Response Quality Rules</w:t>
      </w:r>
    </w:p>
    <w:p>
      <w:r>
        <w:t>Final Principle: Every decision in this chapter must support Student First, Trust, and High-Quality Learning.</w:t>
      </w:r>
    </w:p>
    <w:p>
      <w:pPr>
        <w:pStyle w:val="Heading2"/>
      </w:pPr>
      <w:r>
        <w:t>Chapter 11 – Content Strategy</w:t>
      </w:r>
    </w:p>
    <w:p>
      <w:pPr>
        <w:pStyle w:val="ListBullet"/>
      </w:pPr>
      <w:r>
        <w:t>NCERT-first approach</w:t>
      </w:r>
    </w:p>
    <w:p>
      <w:pPr>
        <w:pStyle w:val="ListBullet"/>
      </w:pPr>
      <w:r>
        <w:t>Notes</w:t>
      </w:r>
    </w:p>
    <w:p>
      <w:pPr>
        <w:pStyle w:val="ListBullet"/>
      </w:pPr>
      <w:r>
        <w:t>MCQs</w:t>
      </w:r>
    </w:p>
    <w:p>
      <w:pPr>
        <w:pStyle w:val="ListBullet"/>
      </w:pPr>
      <w:r>
        <w:t>Whiteboard Lessons</w:t>
      </w:r>
    </w:p>
    <w:p>
      <w:pPr>
        <w:pStyle w:val="ListBullet"/>
      </w:pPr>
      <w:r>
        <w:t>3D Lessons</w:t>
      </w:r>
    </w:p>
    <w:p>
      <w:pPr>
        <w:pStyle w:val="ListBullet"/>
      </w:pPr>
      <w:r>
        <w:t>PDF Learning</w:t>
      </w:r>
    </w:p>
    <w:p>
      <w:pPr>
        <w:pStyle w:val="ListBullet"/>
      </w:pPr>
      <w:r>
        <w:t>Revision Content</w:t>
      </w:r>
    </w:p>
    <w:p>
      <w:pPr>
        <w:pStyle w:val="ListBullet"/>
      </w:pPr>
      <w:r>
        <w:t>Practice Sets</w:t>
      </w:r>
    </w:p>
    <w:p>
      <w:r>
        <w:t>Final Principle: Every decision in this chapter must support Student First, Trust, and High-Quality Learning.</w:t>
      </w:r>
    </w:p>
    <w:p>
      <w:pPr>
        <w:pStyle w:val="Heading2"/>
      </w:pPr>
      <w:r>
        <w:t>Chapter 12 – Testing &amp; Quality Assurance</w:t>
      </w:r>
    </w:p>
    <w:p>
      <w:pPr>
        <w:pStyle w:val="ListBullet"/>
      </w:pPr>
      <w:r>
        <w:t>Unit Testing</w:t>
      </w:r>
    </w:p>
    <w:p>
      <w:pPr>
        <w:pStyle w:val="ListBullet"/>
      </w:pPr>
      <w:r>
        <w:t>Widget/UI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Accessibility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Bug Tracking</w:t>
      </w:r>
    </w:p>
    <w:p>
      <w:pPr>
        <w:pStyle w:val="ListBullet"/>
      </w:pPr>
      <w:r>
        <w:t>Release Checklist</w:t>
      </w:r>
    </w:p>
    <w:p>
      <w:r>
        <w:t>Final Principle: Every decision in this chapter must support Student First, Trust, and High-Quality Learning.</w:t>
      </w:r>
    </w:p>
    <w:p>
      <w:pPr>
        <w:pStyle w:val="Heading2"/>
      </w:pPr>
      <w:r>
        <w:t>Chapter 13 – Business &amp; Growth Strategy</w:t>
      </w:r>
    </w:p>
    <w:p>
      <w:pPr>
        <w:pStyle w:val="ListBullet"/>
      </w:pPr>
      <w:r>
        <w:t>Freemium Model</w:t>
      </w:r>
    </w:p>
    <w:p>
      <w:pPr>
        <w:pStyle w:val="ListBullet"/>
      </w:pPr>
      <w:r>
        <w:t>Premium Features</w:t>
      </w:r>
    </w:p>
    <w:p>
      <w:pPr>
        <w:pStyle w:val="ListBullet"/>
      </w:pPr>
      <w:r>
        <w:t>Referral Program</w:t>
      </w:r>
    </w:p>
    <w:p>
      <w:pPr>
        <w:pStyle w:val="ListBullet"/>
      </w:pPr>
      <w:r>
        <w:t>Student Community</w:t>
      </w:r>
    </w:p>
    <w:p>
      <w:pPr>
        <w:pStyle w:val="ListBullet"/>
      </w:pPr>
      <w:r>
        <w:t>School Partnerships</w:t>
      </w:r>
    </w:p>
    <w:p>
      <w:pPr>
        <w:pStyle w:val="ListBullet"/>
      </w:pPr>
      <w:r>
        <w:t>Marketing</w:t>
      </w:r>
    </w:p>
    <w:p>
      <w:pPr>
        <w:pStyle w:val="ListBullet"/>
      </w:pPr>
      <w:r>
        <w:t>User Feedback Loop</w:t>
      </w:r>
    </w:p>
    <w:p>
      <w:r>
        <w:t>Final Principle: Every decision in this chapter must support Student First, Trust, and High-Quality Learning.</w:t>
      </w:r>
    </w:p>
    <w:p>
      <w:pPr>
        <w:pStyle w:val="Heading2"/>
      </w:pPr>
      <w:r>
        <w:t>Chapter 14 – Launch Roadmap</w:t>
      </w:r>
    </w:p>
    <w:p>
      <w:pPr>
        <w:pStyle w:val="ListBullet"/>
      </w:pPr>
      <w:r>
        <w:t>Alpha Release</w:t>
      </w:r>
    </w:p>
    <w:p>
      <w:pPr>
        <w:pStyle w:val="ListBullet"/>
      </w:pPr>
      <w:r>
        <w:t>Closed Beta</w:t>
      </w:r>
    </w:p>
    <w:p>
      <w:pPr>
        <w:pStyle w:val="ListBullet"/>
      </w:pPr>
      <w:r>
        <w:t>Public Beta</w:t>
      </w:r>
    </w:p>
    <w:p>
      <w:pPr>
        <w:pStyle w:val="ListBullet"/>
      </w:pPr>
      <w:r>
        <w:t>Play Store Launch</w:t>
      </w:r>
    </w:p>
    <w:p>
      <w:pPr>
        <w:pStyle w:val="ListBullet"/>
      </w:pPr>
      <w:r>
        <w:t>Versioning</w:t>
      </w:r>
    </w:p>
    <w:p>
      <w:pPr>
        <w:pStyle w:val="ListBullet"/>
      </w:pPr>
      <w:r>
        <w:t>Feature Rollout</w:t>
      </w:r>
    </w:p>
    <w:p>
      <w:pPr>
        <w:pStyle w:val="ListBullet"/>
      </w:pPr>
      <w:r>
        <w:t>Post-launch Monitoring</w:t>
      </w:r>
    </w:p>
    <w:p>
      <w:r>
        <w:t>Final Principle: Every decision in this chapter must support Student First, Trust, and High-Quality Learning.</w:t>
      </w:r>
    </w:p>
    <w:p>
      <w:pPr>
        <w:pStyle w:val="Heading2"/>
      </w:pPr>
      <w:r>
        <w:t>Chapter 15 – Future Vision</w:t>
      </w:r>
    </w:p>
    <w:p>
      <w:pPr>
        <w:pStyle w:val="ListBullet"/>
      </w:pPr>
      <w:r>
        <w:t>Offline AI</w:t>
      </w:r>
    </w:p>
    <w:p>
      <w:pPr>
        <w:pStyle w:val="ListBullet"/>
      </w:pPr>
      <w:r>
        <w:t>Voice Tutor</w:t>
      </w:r>
    </w:p>
    <w:p>
      <w:pPr>
        <w:pStyle w:val="ListBullet"/>
      </w:pPr>
      <w:r>
        <w:t>Multi-language Expansion</w:t>
      </w:r>
    </w:p>
    <w:p>
      <w:pPr>
        <w:pStyle w:val="ListBullet"/>
      </w:pPr>
      <w:r>
        <w:t>AR/VR Learning</w:t>
      </w:r>
    </w:p>
    <w:p>
      <w:pPr>
        <w:pStyle w:val="ListBullet"/>
      </w:pPr>
      <w:r>
        <w:t>Global Education Platform</w:t>
      </w:r>
    </w:p>
    <w:p>
      <w:pPr>
        <w:pStyle w:val="ListBullet"/>
      </w:pPr>
      <w:r>
        <w:t>10-Year Product Vision</w:t>
      </w:r>
    </w:p>
    <w:p>
      <w:r>
        <w:t>Final Principle: Every decision in this chapter must support Student First, Trust, and High-Quality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