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3.7</w:t>
      </w:r>
    </w:p>
    <w:p>
      <w:pPr>
        <w:spacing w:after="40"/>
        <w:jc w:val="center"/>
      </w:pPr>
      <w:r>
        <w:rPr>
          <w:color w:val="6B7280"/>
          <w:sz w:val="22"/>
          <w:szCs w:val="22"/>
        </w:rPr>
        <w:t xml:space="preserve">Aggiornato al 13/10/2026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Lo stesso pulsante riapre la finestra anche dopo Ferma, per 2 ore, oppure avvia l'assistente se all'inizio non l'avevi attivato.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