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3.1</w:t>
      </w:r>
    </w:p>
    <w:p>
      <w:pPr>
        <w:spacing w:after="40"/>
        <w:jc w:val="center"/>
      </w:pPr>
      <w:r>
        <w:rPr>
          <w:color w:val="6B7280"/>
          <w:sz w:val="22"/>
          <w:szCs w:val="22"/>
        </w:rPr>
        <w:t xml:space="preserve">Aggiornato al 10/10/2026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L’elenco mostra solo le persone del team del progetto (quelle aggiunte nel Kick-off), con email e contatto presi dalla rubrica; puoi anche scrivere un nome a mano. Se il team è vuoto, aggiungi le persone dal pulsante Kick-off della scheda progetto.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spacing w:after="120"/>
      </w:pPr>
      <w:r>
        <w:rPr>
          <w:b w:val="false"/>
          <w:bCs w:val="false"/>
        </w:rPr>
        <w:t xml:space="preserve">Nella pagina del Gantt, sia in visualizzazione sia in modifica, il pulsante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menu a sinistra,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il pulsante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il pulsante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Da non confondere con lo Stato «Chiuso» di un rischio: un rischio superato si mette in stato Chiuso e resta sempre visibile nel registro, in grigio,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e </w:t>
      </w:r>
      <w:r>
        <w:rPr>
          <w:b/>
          <w:bCs/>
        </w:rPr>
        <w:t xml:space="preserve">Rifiutata</w:t>
      </w:r>
      <w:r>
        <w:rPr>
          <w:b w:val="false"/>
          <w:bCs w:val="false"/>
        </w:rPr>
        <w:t xml:space="preserve">. Quando la segni approvata o rifiutata senza data, Projexa mette la data di oggi.</w:t>
      </w:r>
    </w:p>
    <w:p>
      <w:pPr>
        <w:pStyle w:val="ListParagraph"/>
        <w:numPr>
          <w:ilvl w:val="0"/>
          <w:numId w:val="2"/>
        </w:numPr>
        <w:spacing w:after="60"/>
      </w:pPr>
      <w:r>
        <w:rPr>
          <w:b w:val="false"/>
          <w:bCs w:val="false"/>
        </w:rPr>
        <w:t xml:space="preserve">In alto vedi quante sono approvate e il totale approvato di effort, importo e giorni.</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menu a sinistra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