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CAE94" w14:textId="77777777" w:rsidR="005870A4" w:rsidRPr="005870A4" w:rsidRDefault="005870A4" w:rsidP="005870A4">
      <w:r w:rsidRPr="005870A4">
        <w:t>Vediamo la parte troncata (righe 6070-6240) per completare l'elenco dei tipi.Ora esaminiamo la sezione backend che risolve i valori per tipo (specialmente per tipo 4, e la sezione 3580-3620).Ora esaminiamo le sezioni per tipo 15 e tipo 20 nel backend (righe 3175-3520 circa), tipo 11 (grid, righe 728-1080), tipo 50 (routine, righe 1780-2000), tipo 30 (slider, righe 1515-1525, 2700-2730), e tipo 0/16 (righe 2117-2140, altre).Ora tipo 20 (righe 3360-3560), tipo 11 (righe 728-1080), tipo 50 (righe 1780-2000, 2740-2900), tipo 0 (righe 2117-2140, 2360-2400), tipo 30 (2700-2730).Ora tipo 11 (griglia), tipo 0 (padre), tipo 50 (routine), tipo 30 (scala schermo), tipo 16.Ora tipo 30 (scala schermo) e tipo 50 (routine nuovo utente) e tipo 0/16.Ho raccolto abbastanza materiale per rispondere in modo esaustivo. Ora scrivo la sintesi completa in italiano.</w:t>
      </w:r>
    </w:p>
    <w:p w14:paraId="4CF20D6D" w14:textId="77777777" w:rsidR="005870A4" w:rsidRPr="005870A4" w:rsidRDefault="005870A4" w:rsidP="005870A4">
      <w:pPr>
        <w:rPr>
          <w:b/>
          <w:bCs/>
        </w:rPr>
      </w:pPr>
      <w:r w:rsidRPr="005870A4">
        <w:rPr>
          <w:b/>
          <w:bCs/>
        </w:rPr>
        <w:t>Regole applicate dal programma per "tipo_valore" (analisi del codice, non solo dei commenti)</w:t>
      </w:r>
    </w:p>
    <w:p w14:paraId="7CF9E823" w14:textId="77777777" w:rsidR="005870A4" w:rsidRPr="005870A4" w:rsidRDefault="005870A4" w:rsidP="005870A4">
      <w:r w:rsidRPr="005870A4">
        <w:t xml:space="preserve">Il campo tipo_valore è un codice numerico salvato nelle tabelle EAV (settings, clients, projects) che determina </w:t>
      </w:r>
      <w:r w:rsidRPr="005870A4">
        <w:rPr>
          <w:b/>
          <w:bCs/>
        </w:rPr>
        <w:t>come viene renderizzato il campo in dashboard.html</w:t>
      </w:r>
      <w:r w:rsidRPr="005870A4">
        <w:t xml:space="preserve"> (funzione renderSettingRow, riga ~5975) e </w:t>
      </w:r>
      <w:r w:rsidRPr="005870A4">
        <w:rPr>
          <w:b/>
          <w:bCs/>
        </w:rPr>
        <w:t>quale logica applica il backend</w:t>
      </w:r>
      <w:r w:rsidRPr="005870A4">
        <w:t xml:space="preserve"> in server.js. Ecco il comportamento per ogni valore trovato nel codice:</w:t>
      </w:r>
    </w:p>
    <w:p w14:paraId="1A4B79E2" w14:textId="77777777" w:rsidR="005870A4" w:rsidRPr="005870A4" w:rsidRDefault="005870A4" w:rsidP="005870A4">
      <w:r w:rsidRPr="005870A4">
        <w:rPr>
          <w:b/>
          <w:bCs/>
        </w:rPr>
        <w:t>tipo 0 — Nodo padre/contenitore</w:t>
      </w:r>
    </w:p>
    <w:p w14:paraId="5C8F8D9F" w14:textId="77777777" w:rsidR="005870A4" w:rsidRPr="005870A4" w:rsidRDefault="005870A4" w:rsidP="005870A4">
      <w:pPr>
        <w:numPr>
          <w:ilvl w:val="0"/>
          <w:numId w:val="1"/>
        </w:numPr>
      </w:pPr>
      <w:r w:rsidRPr="005870A4">
        <w:t>UI: riga cliccabile con freccia (›), apre un nuovo flyout figlio (nessun input diretto).</w:t>
      </w:r>
    </w:p>
    <w:p w14:paraId="0A38E149" w14:textId="77777777" w:rsidR="005870A4" w:rsidRPr="005870A4" w:rsidRDefault="005870A4" w:rsidP="005870A4">
      <w:pPr>
        <w:numPr>
          <w:ilvl w:val="0"/>
          <w:numId w:val="1"/>
        </w:numPr>
      </w:pPr>
      <w:r w:rsidRPr="005870A4">
        <w:t>Backend: usato per la copia in cascata dei "figli" quando un client/progetto viene duplicato — se tipo_valore=0, il server ne copia anche i sotto-elementi (argument = id del nodo sorgente).</w:t>
      </w:r>
    </w:p>
    <w:p w14:paraId="43275CCD" w14:textId="77777777" w:rsidR="005870A4" w:rsidRPr="005870A4" w:rsidRDefault="005870A4" w:rsidP="005870A4">
      <w:r w:rsidRPr="005870A4">
        <w:rPr>
          <w:b/>
          <w:bCs/>
        </w:rPr>
        <w:t>tipo 1 — Booleano</w:t>
      </w:r>
    </w:p>
    <w:p w14:paraId="581FEF8D" w14:textId="77777777" w:rsidR="005870A4" w:rsidRPr="005870A4" w:rsidRDefault="005870A4" w:rsidP="005870A4">
      <w:pPr>
        <w:numPr>
          <w:ilvl w:val="0"/>
          <w:numId w:val="2"/>
        </w:numPr>
      </w:pPr>
      <w:r w:rsidRPr="005870A4">
        <w:t>Legge/scrive su valore1. UI: interruttore a levetta (toggle). Salvataggio: PUT /data/:source/:id.</w:t>
      </w:r>
    </w:p>
    <w:p w14:paraId="5C35CE36" w14:textId="77777777" w:rsidR="005870A4" w:rsidRPr="005870A4" w:rsidRDefault="005870A4" w:rsidP="005870A4">
      <w:r w:rsidRPr="005870A4">
        <w:rPr>
          <w:b/>
          <w:bCs/>
        </w:rPr>
        <w:t>tipo 2 — Alfanumerico</w:t>
      </w:r>
    </w:p>
    <w:p w14:paraId="1734CD3A" w14:textId="77777777" w:rsidR="005870A4" w:rsidRPr="005870A4" w:rsidRDefault="005870A4" w:rsidP="005870A4">
      <w:pPr>
        <w:numPr>
          <w:ilvl w:val="0"/>
          <w:numId w:val="3"/>
        </w:numPr>
      </w:pPr>
      <w:r w:rsidRPr="005870A4">
        <w:t>Campo testo libero su valore2.</w:t>
      </w:r>
    </w:p>
    <w:p w14:paraId="5FB1FB37" w14:textId="77777777" w:rsidR="005870A4" w:rsidRPr="005870A4" w:rsidRDefault="005870A4" w:rsidP="005870A4">
      <w:r w:rsidRPr="005870A4">
        <w:rPr>
          <w:b/>
          <w:bCs/>
        </w:rPr>
        <w:t>tipo 3 — Numerico intero</w:t>
      </w:r>
    </w:p>
    <w:p w14:paraId="49FF6251" w14:textId="77777777" w:rsidR="005870A4" w:rsidRPr="005870A4" w:rsidRDefault="005870A4" w:rsidP="005870A4">
      <w:pPr>
        <w:numPr>
          <w:ilvl w:val="0"/>
          <w:numId w:val="4"/>
        </w:numPr>
      </w:pPr>
      <w:r w:rsidRPr="005870A4">
        <w:t>Input number su valore3.</w:t>
      </w:r>
    </w:p>
    <w:p w14:paraId="656BA87F" w14:textId="77777777" w:rsidR="005870A4" w:rsidRPr="005870A4" w:rsidRDefault="005870A4" w:rsidP="005870A4">
      <w:r w:rsidRPr="005870A4">
        <w:rPr>
          <w:b/>
          <w:bCs/>
        </w:rPr>
        <w:t>tipo 4 — Riferimento a colonna esterna (database)</w:t>
      </w:r>
    </w:p>
    <w:p w14:paraId="6E2BFFA1" w14:textId="77777777" w:rsidR="005870A4" w:rsidRPr="005870A4" w:rsidRDefault="005870A4" w:rsidP="005870A4">
      <w:pPr>
        <w:numPr>
          <w:ilvl w:val="0"/>
          <w:numId w:val="5"/>
        </w:numPr>
      </w:pPr>
      <w:r w:rsidRPr="005870A4">
        <w:t>Non salva su valoreN, ma legge/scrive direttamente in tabella.colonna indicati sulla riga.</w:t>
      </w:r>
    </w:p>
    <w:p w14:paraId="28FAA81E" w14:textId="77777777" w:rsidR="005870A4" w:rsidRPr="005870A4" w:rsidRDefault="005870A4" w:rsidP="005870A4">
      <w:pPr>
        <w:numPr>
          <w:ilvl w:val="0"/>
          <w:numId w:val="5"/>
        </w:numPr>
      </w:pPr>
      <w:r w:rsidRPr="005870A4">
        <w:t>Lettura (GET dati): il backend risolve resolved_value interrogando tabella/colonna sulla riga "del login" (via referenceKeys: filtra per user_id/tenant_id, o per id se la tabella è users/tenants).</w:t>
      </w:r>
    </w:p>
    <w:p w14:paraId="33105EA4" w14:textId="77777777" w:rsidR="005870A4" w:rsidRPr="005870A4" w:rsidRDefault="005870A4" w:rsidP="005870A4">
      <w:pPr>
        <w:numPr>
          <w:ilvl w:val="0"/>
          <w:numId w:val="5"/>
        </w:numPr>
      </w:pPr>
      <w:r w:rsidRPr="005870A4">
        <w:lastRenderedPageBreak/>
        <w:t xml:space="preserve">Scrittura: endpoint dedicato PUT /:source/:id/reference-value, che </w:t>
      </w:r>
      <w:r w:rsidRPr="005870A4">
        <w:rPr>
          <w:b/>
          <w:bCs/>
        </w:rPr>
        <w:t>verifica l'unicità</w:t>
      </w:r>
      <w:r w:rsidRPr="005870A4">
        <w:t xml:space="preserve"> del valore nella colonna di destinazione prima di scriverlo (risponde 409 se duplicato).</w:t>
      </w:r>
    </w:p>
    <w:p w14:paraId="160B87F5" w14:textId="77777777" w:rsidR="005870A4" w:rsidRPr="005870A4" w:rsidRDefault="005870A4" w:rsidP="005870A4">
      <w:r w:rsidRPr="005870A4">
        <w:rPr>
          <w:b/>
          <w:bCs/>
        </w:rPr>
        <w:t>tipo 5 — URL</w:t>
      </w:r>
    </w:p>
    <w:p w14:paraId="536B7554" w14:textId="77777777" w:rsidR="005870A4" w:rsidRPr="005870A4" w:rsidRDefault="005870A4" w:rsidP="005870A4">
      <w:pPr>
        <w:numPr>
          <w:ilvl w:val="0"/>
          <w:numId w:val="6"/>
        </w:numPr>
      </w:pPr>
      <w:r w:rsidRPr="005870A4">
        <w:t xml:space="preserve">Su valore2, con icona </w:t>
      </w:r>
      <w:r w:rsidRPr="005870A4">
        <w:rPr>
          <w:rFonts w:ascii="Segoe UI Emoji" w:hAnsi="Segoe UI Emoji" w:cs="Segoe UI Emoji"/>
        </w:rPr>
        <w:t>🔗</w:t>
      </w:r>
      <w:r w:rsidRPr="005870A4">
        <w:t xml:space="preserve"> cliccabile se l'URL è valido (safeUrl).</w:t>
      </w:r>
    </w:p>
    <w:p w14:paraId="5C81019D" w14:textId="77777777" w:rsidR="005870A4" w:rsidRPr="005870A4" w:rsidRDefault="005870A4" w:rsidP="005870A4">
      <w:r w:rsidRPr="005870A4">
        <w:rPr>
          <w:b/>
          <w:bCs/>
        </w:rPr>
        <w:t>tipo 6 — Email</w:t>
      </w:r>
    </w:p>
    <w:p w14:paraId="5C27C5AA" w14:textId="77777777" w:rsidR="005870A4" w:rsidRPr="005870A4" w:rsidRDefault="005870A4" w:rsidP="005870A4">
      <w:pPr>
        <w:numPr>
          <w:ilvl w:val="0"/>
          <w:numId w:val="7"/>
        </w:numPr>
      </w:pPr>
      <w:r w:rsidRPr="005870A4">
        <w:t>Su valore2, supporta più indirizzi separati da ;, valida ogni indirizzo con regex, genera link mailto: (uniti da virgola).</w:t>
      </w:r>
    </w:p>
    <w:p w14:paraId="7CD6FE98" w14:textId="77777777" w:rsidR="005870A4" w:rsidRPr="005870A4" w:rsidRDefault="005870A4" w:rsidP="005870A4">
      <w:r w:rsidRPr="005870A4">
        <w:rPr>
          <w:b/>
          <w:bCs/>
        </w:rPr>
        <w:t>tipo 7 — Data</w:t>
      </w:r>
    </w:p>
    <w:p w14:paraId="5EF20660" w14:textId="77777777" w:rsidR="005870A4" w:rsidRPr="005870A4" w:rsidRDefault="005870A4" w:rsidP="005870A4">
      <w:pPr>
        <w:numPr>
          <w:ilvl w:val="0"/>
          <w:numId w:val="8"/>
        </w:numPr>
      </w:pPr>
      <w:r w:rsidRPr="005870A4">
        <w:t>Su valore2, input date, normalizzato in formato AAAA-MM-GG.</w:t>
      </w:r>
    </w:p>
    <w:p w14:paraId="05EB8624" w14:textId="77777777" w:rsidR="005870A4" w:rsidRPr="005870A4" w:rsidRDefault="005870A4" w:rsidP="005870A4">
      <w:r w:rsidRPr="005870A4">
        <w:rPr>
          <w:b/>
          <w:bCs/>
        </w:rPr>
        <w:t>tipo 8 — Percentuale</w:t>
      </w:r>
    </w:p>
    <w:p w14:paraId="3785D0D2" w14:textId="77777777" w:rsidR="005870A4" w:rsidRPr="005870A4" w:rsidRDefault="005870A4" w:rsidP="005870A4">
      <w:pPr>
        <w:numPr>
          <w:ilvl w:val="0"/>
          <w:numId w:val="9"/>
        </w:numPr>
      </w:pPr>
      <w:r w:rsidRPr="005870A4">
        <w:t>Numerico su valore3, in vista mostra "X%".</w:t>
      </w:r>
    </w:p>
    <w:p w14:paraId="23A8D58B" w14:textId="77777777" w:rsidR="005870A4" w:rsidRPr="005870A4" w:rsidRDefault="005870A4" w:rsidP="005870A4">
      <w:r w:rsidRPr="005870A4">
        <w:rPr>
          <w:b/>
          <w:bCs/>
        </w:rPr>
        <w:t>tipo 9 — Multi-selezione</w:t>
      </w:r>
    </w:p>
    <w:p w14:paraId="1F14F364" w14:textId="77777777" w:rsidR="005870A4" w:rsidRPr="005870A4" w:rsidRDefault="005870A4" w:rsidP="005870A4">
      <w:pPr>
        <w:numPr>
          <w:ilvl w:val="0"/>
          <w:numId w:val="10"/>
        </w:numPr>
      </w:pPr>
      <w:r w:rsidRPr="005870A4">
        <w:t>Le opzioni vengono da lookup_values (non da tabella/colonna), il valore selezionato (multiplo) è salvato in valore2 separato da ;.</w:t>
      </w:r>
    </w:p>
    <w:p w14:paraId="01C9F828" w14:textId="77777777" w:rsidR="005870A4" w:rsidRPr="005870A4" w:rsidRDefault="005870A4" w:rsidP="005870A4">
      <w:pPr>
        <w:numPr>
          <w:ilvl w:val="0"/>
          <w:numId w:val="10"/>
        </w:numPr>
      </w:pPr>
      <w:r w:rsidRPr="005870A4">
        <w:t>Backend: resolveLookupValues cerca a cascata: 1) tenant+user personalizzato, 2) tenant, 3) globale (primo livello con risultati vince), filtrando per ruolo (id_roles) e date di validità (data_inizio/scadenza).</w:t>
      </w:r>
    </w:p>
    <w:p w14:paraId="3C41CC2E" w14:textId="77777777" w:rsidR="005870A4" w:rsidRPr="005870A4" w:rsidRDefault="005870A4" w:rsidP="005870A4">
      <w:r w:rsidRPr="005870A4">
        <w:rPr>
          <w:b/>
          <w:bCs/>
        </w:rPr>
        <w:t>tipo 10 — Elenco (dropdown singolo)</w:t>
      </w:r>
    </w:p>
    <w:p w14:paraId="4342DCA7" w14:textId="77777777" w:rsidR="005870A4" w:rsidRPr="005870A4" w:rsidRDefault="005870A4" w:rsidP="005870A4">
      <w:pPr>
        <w:numPr>
          <w:ilvl w:val="0"/>
          <w:numId w:val="11"/>
        </w:numPr>
      </w:pPr>
      <w:r w:rsidRPr="005870A4">
        <w:t>Stessa logica di lookup di tipo 9, ma selezione singola su valore2.</w:t>
      </w:r>
    </w:p>
    <w:p w14:paraId="7717B846" w14:textId="77777777" w:rsidR="005870A4" w:rsidRPr="005870A4" w:rsidRDefault="005870A4" w:rsidP="005870A4">
      <w:r w:rsidRPr="005870A4">
        <w:rPr>
          <w:b/>
          <w:bCs/>
        </w:rPr>
        <w:t>tipo 11 — Griglia (tabella collegata)</w:t>
      </w:r>
    </w:p>
    <w:p w14:paraId="64054BD1" w14:textId="77777777" w:rsidR="005870A4" w:rsidRPr="005870A4" w:rsidRDefault="005870A4" w:rsidP="005870A4">
      <w:pPr>
        <w:numPr>
          <w:ilvl w:val="0"/>
          <w:numId w:val="12"/>
        </w:numPr>
      </w:pPr>
      <w:r w:rsidRPr="005870A4">
        <w:t>Non usa valoreN: configurazione (tabella + colonne) presa dalla riga stessa; il widget carica righe reali da tabella filtrando sempre per tenant_id/user_id/client_id (mai dal browser).</w:t>
      </w:r>
    </w:p>
    <w:p w14:paraId="3A3A6A77" w14:textId="77777777" w:rsidR="005870A4" w:rsidRPr="005870A4" w:rsidRDefault="005870A4" w:rsidP="005870A4">
      <w:pPr>
        <w:numPr>
          <w:ilvl w:val="0"/>
          <w:numId w:val="12"/>
        </w:numPr>
      </w:pPr>
      <w:r w:rsidRPr="005870A4">
        <w:t>Supporta chiavi esterne (FK): se una colonna referenzia un'altra tabella, mostra un valore descrittivo (cerca colonne tipo desc_*, description, nome, ecc.) al posto dell'UUID grezzo.</w:t>
      </w:r>
    </w:p>
    <w:p w14:paraId="6E133364" w14:textId="77777777" w:rsidR="005870A4" w:rsidRPr="005870A4" w:rsidRDefault="005870A4" w:rsidP="005870A4">
      <w:pPr>
        <w:numPr>
          <w:ilvl w:val="0"/>
          <w:numId w:val="12"/>
        </w:numPr>
      </w:pPr>
      <w:r w:rsidRPr="005870A4">
        <w:t>Nei progetti, filtra dinamicamente colonne _hh/_gg in base a un flag "Gestione a HH".</w:t>
      </w:r>
    </w:p>
    <w:p w14:paraId="71A76D33" w14:textId="77777777" w:rsidR="005870A4" w:rsidRPr="005870A4" w:rsidRDefault="005870A4" w:rsidP="005870A4">
      <w:pPr>
        <w:numPr>
          <w:ilvl w:val="0"/>
          <w:numId w:val="12"/>
        </w:numPr>
      </w:pPr>
      <w:r w:rsidRPr="005870A4">
        <w:t>CRUD dedicato (add/edit/delete riga) sempre vincolato al contesto tenant/user/client/project, mai a valori passati dal client.</w:t>
      </w:r>
    </w:p>
    <w:p w14:paraId="3F1530B1" w14:textId="77777777" w:rsidR="005870A4" w:rsidRPr="005870A4" w:rsidRDefault="005870A4" w:rsidP="005870A4">
      <w:r w:rsidRPr="005870A4">
        <w:rPr>
          <w:b/>
          <w:bCs/>
        </w:rPr>
        <w:t>tipo 15 — Elenco da query configurabile + azione</w:t>
      </w:r>
    </w:p>
    <w:p w14:paraId="2AF9D72F" w14:textId="77777777" w:rsidR="005870A4" w:rsidRPr="005870A4" w:rsidRDefault="005870A4" w:rsidP="005870A4">
      <w:pPr>
        <w:numPr>
          <w:ilvl w:val="0"/>
          <w:numId w:val="13"/>
        </w:numPr>
      </w:pPr>
      <w:r w:rsidRPr="005870A4">
        <w:t>Apre un flyout con elenco costruito da tabella+colonna+VariabDB (condizione SQL aggiuntiva configurata da un admin, non dall'utente finale).</w:t>
      </w:r>
    </w:p>
    <w:p w14:paraId="4DC0FA98" w14:textId="77777777" w:rsidR="005870A4" w:rsidRPr="005870A4" w:rsidRDefault="005870A4" w:rsidP="005870A4">
      <w:pPr>
        <w:numPr>
          <w:ilvl w:val="0"/>
          <w:numId w:val="13"/>
        </w:numPr>
      </w:pPr>
      <w:r w:rsidRPr="005870A4">
        <w:lastRenderedPageBreak/>
        <w:t>valore3 codifica una "modalità" (1 = elimina, 3 = update/disattiva): il pulsante corrispondente è abilitato solo se esiste una riga coerente in function_db (match su cod_istruzione+istruzione+funzione).</w:t>
      </w:r>
    </w:p>
    <w:p w14:paraId="7F5A6EDC" w14:textId="77777777" w:rsidR="005870A4" w:rsidRPr="005870A4" w:rsidRDefault="005870A4" w:rsidP="005870A4">
      <w:pPr>
        <w:numPr>
          <w:ilvl w:val="0"/>
          <w:numId w:val="13"/>
        </w:numPr>
      </w:pPr>
      <w:r w:rsidRPr="005870A4">
        <w:t>Esecuzione: endpoint execute-function interpreta le istruzioni configurate in function_db (es. DELETE FROM fun_tabella WHERE fun_colonna = selectedId [AND tenant/user]), tutto in transazione.</w:t>
      </w:r>
    </w:p>
    <w:p w14:paraId="4B5BDF5D" w14:textId="77777777" w:rsidR="005870A4" w:rsidRPr="005870A4" w:rsidRDefault="005870A4" w:rsidP="005870A4">
      <w:r w:rsidRPr="005870A4">
        <w:rPr>
          <w:b/>
          <w:bCs/>
        </w:rPr>
        <w:t>tipo 16 — Crea nuovo cliente</w:t>
      </w:r>
    </w:p>
    <w:p w14:paraId="1E94CCED" w14:textId="77777777" w:rsidR="005870A4" w:rsidRPr="005870A4" w:rsidRDefault="005870A4" w:rsidP="005870A4">
      <w:pPr>
        <w:numPr>
          <w:ilvl w:val="0"/>
          <w:numId w:val="14"/>
        </w:numPr>
      </w:pPr>
      <w:r w:rsidRPr="005870A4">
        <w:t>Riga cliccabile che apre il flyout "nuovo cliente" (ex bottone dedicato).</w:t>
      </w:r>
    </w:p>
    <w:p w14:paraId="4D866747" w14:textId="77777777" w:rsidR="005870A4" w:rsidRPr="005870A4" w:rsidRDefault="005870A4" w:rsidP="005870A4">
      <w:r w:rsidRPr="005870A4">
        <w:rPr>
          <w:b/>
          <w:bCs/>
        </w:rPr>
        <w:t>tipo 20 — Elenco/collegamento a tabella esterna (CRUD)</w:t>
      </w:r>
    </w:p>
    <w:p w14:paraId="3834FE10" w14:textId="77777777" w:rsidR="005870A4" w:rsidRPr="005870A4" w:rsidRDefault="005870A4" w:rsidP="005870A4">
      <w:pPr>
        <w:numPr>
          <w:ilvl w:val="0"/>
          <w:numId w:val="15"/>
        </w:numPr>
      </w:pPr>
      <w:r w:rsidRPr="005870A4">
        <w:t>Simile al 15 ma più generico: elenco (linked-list), dettaglio riga (linked-row GET), inserimento (POST, con tenant_id/user_id/id_cliente sempre forzati dal server) ed eliminazione (DELETE), tutto filtrato su tenant/user/cliente.</w:t>
      </w:r>
    </w:p>
    <w:p w14:paraId="64037B89" w14:textId="77777777" w:rsidR="005870A4" w:rsidRPr="005870A4" w:rsidRDefault="005870A4" w:rsidP="005870A4">
      <w:pPr>
        <w:numPr>
          <w:ilvl w:val="0"/>
          <w:numId w:val="15"/>
        </w:numPr>
      </w:pPr>
      <w:r w:rsidRPr="005870A4">
        <w:t>Supporta anche una modalità "organigramma" (tree) se la tabella ha colonna responsabile.</w:t>
      </w:r>
    </w:p>
    <w:p w14:paraId="74A71ACC" w14:textId="77777777" w:rsidR="005870A4" w:rsidRPr="005870A4" w:rsidRDefault="005870A4" w:rsidP="005870A4">
      <w:r w:rsidRPr="005870A4">
        <w:rPr>
          <w:b/>
          <w:bCs/>
        </w:rPr>
        <w:t>tipo 30 — Slider/barra numerica</w:t>
      </w:r>
    </w:p>
    <w:p w14:paraId="49BBF0C1" w14:textId="77777777" w:rsidR="005870A4" w:rsidRPr="005870A4" w:rsidRDefault="005870A4" w:rsidP="005870A4">
      <w:pPr>
        <w:numPr>
          <w:ilvl w:val="0"/>
          <w:numId w:val="16"/>
        </w:numPr>
      </w:pPr>
      <w:r w:rsidRPr="005870A4">
        <w:t>Su valore3, range 35–150 (o 0–200 a seconda del punto), default 100.</w:t>
      </w:r>
    </w:p>
    <w:p w14:paraId="4A1004A3" w14:textId="77777777" w:rsidR="005870A4" w:rsidRPr="005870A4" w:rsidRDefault="005870A4" w:rsidP="005870A4">
      <w:pPr>
        <w:numPr>
          <w:ilvl w:val="0"/>
          <w:numId w:val="16"/>
        </w:numPr>
      </w:pPr>
      <w:r w:rsidRPr="005870A4">
        <w:t xml:space="preserve">Caso speciale: se valore2 = 'schermo', rappresenta il fattore di scala/zoom dell'interfaccia. Il backend propaga il valore salvato a </w:t>
      </w:r>
      <w:r w:rsidRPr="005870A4">
        <w:rPr>
          <w:b/>
          <w:bCs/>
        </w:rPr>
        <w:t>tutte le righe gemelle dello stesso tenant</w:t>
      </w:r>
      <w:r w:rsidRPr="005870A4">
        <w:t xml:space="preserve"> (stesso argument/campo), così lo zoom cambia per tutti gli utenti del tenant, non solo per chi lo modifica.</w:t>
      </w:r>
    </w:p>
    <w:p w14:paraId="638EC9F6" w14:textId="77777777" w:rsidR="005870A4" w:rsidRPr="005870A4" w:rsidRDefault="005870A4" w:rsidP="005870A4">
      <w:r w:rsidRPr="005870A4">
        <w:rPr>
          <w:b/>
          <w:bCs/>
        </w:rPr>
        <w:t>tipo 50 — Routine custom</w:t>
      </w:r>
    </w:p>
    <w:p w14:paraId="77E6E005" w14:textId="77777777" w:rsidR="005870A4" w:rsidRPr="005870A4" w:rsidRDefault="005870A4" w:rsidP="005870A4">
      <w:pPr>
        <w:numPr>
          <w:ilvl w:val="0"/>
          <w:numId w:val="17"/>
        </w:numPr>
      </w:pPr>
      <w:r w:rsidRPr="005870A4">
        <w:t>Riga verde cliccabile la cui azione dipende dal contenuto di valore2 (es. valore2='Nuovo_utente' apre il flyout di provisioning nuovo utente, che crea l'utente in cascata su due DB + user_tenants, con controllo che non si possa assegnare un ruolo più privilegiato del proprio).</w:t>
      </w:r>
    </w:p>
    <w:p w14:paraId="6F2D111B" w14:textId="77777777" w:rsidR="005870A4" w:rsidRPr="005870A4" w:rsidRDefault="005870A4" w:rsidP="005870A4">
      <w:pPr>
        <w:numPr>
          <w:ilvl w:val="0"/>
          <w:numId w:val="17"/>
        </w:numPr>
      </w:pPr>
      <w:r w:rsidRPr="005870A4">
        <w:t xml:space="preserve">Caso particolare: se il campo è "segnaposto" (riga con campo IS NULL) di tipo 50, viene mostrato </w:t>
      </w:r>
      <w:r w:rsidRPr="005870A4">
        <w:rPr>
          <w:b/>
          <w:bCs/>
        </w:rPr>
        <w:t>inline</w:t>
      </w:r>
      <w:r w:rsidRPr="005870A4">
        <w:t xml:space="preserve"> nell'elenco argomenti come input editabile diretto, senza aprire un flyout.</w:t>
      </w:r>
    </w:p>
    <w:p w14:paraId="2EF62B3A" w14:textId="77777777" w:rsidR="005870A4" w:rsidRPr="005870A4" w:rsidRDefault="005870A4" w:rsidP="005870A4">
      <w:r w:rsidRPr="005870A4">
        <w:rPr>
          <w:b/>
          <w:bCs/>
        </w:rPr>
        <w:t>Nota trasversale</w:t>
      </w:r>
      <w:r w:rsidRPr="005870A4">
        <w:t>: quasi ogni endpoint applica sempre in automatico i filtri tenant_id/user_id/(client_id/project_id) lato server — mai accettati dal client — e usa assertValidIdentifier per evitare SQL injection su nomi di tabelle/colonne dinamici.</w:t>
      </w:r>
    </w:p>
    <w:p w14:paraId="6139286A" w14:textId="77777777" w:rsidR="003F2D82" w:rsidRDefault="003F2D82" w:rsidP="003F2D82"/>
    <w:p w14:paraId="1A9867F6" w14:textId="77777777" w:rsidR="003F2D82" w:rsidRDefault="003F2D82" w:rsidP="003F2D82"/>
    <w:p w14:paraId="1833A8C5" w14:textId="77777777" w:rsidR="003F2D82" w:rsidRDefault="003F2D82" w:rsidP="003F2D82"/>
    <w:p w14:paraId="01D3D48E" w14:textId="63D908CE" w:rsidR="003F2D82" w:rsidRPr="003F2D82" w:rsidRDefault="003F2D82" w:rsidP="003F2D82">
      <w:pPr>
        <w:rPr>
          <w:b/>
          <w:bCs/>
        </w:rPr>
      </w:pPr>
      <w:r w:rsidRPr="003F2D82">
        <w:rPr>
          <w:b/>
          <w:bCs/>
        </w:rPr>
        <w:lastRenderedPageBreak/>
        <w:t>Layout e visualizzazione per ogni tipo_valore</w:t>
      </w:r>
    </w:p>
    <w:p w14:paraId="368E0DE6" w14:textId="77777777" w:rsidR="003F2D82" w:rsidRPr="003F2D82" w:rsidRDefault="003F2D82" w:rsidP="003F2D82">
      <w:r w:rsidRPr="003F2D82">
        <w:rPr>
          <w:b/>
          <w:bCs/>
        </w:rPr>
        <w:t>Layout comune a (quasi) tutti i tipi</w:t>
      </w:r>
      <w:r w:rsidRPr="003F2D82">
        <w:t xml:space="preserve">: riga flessibile .settings-detail-row (label a sinistra in un box con bordo grigio chiaro #CBD5E1, input a destra); se il nome campo inizia con (*) la label mostra un </w:t>
      </w:r>
      <w:r w:rsidRPr="003F2D82">
        <w:rPr>
          <w:b/>
          <w:bCs/>
        </w:rPr>
        <w:t>pallino verde</w:t>
      </w:r>
      <w:r w:rsidRPr="003F2D82">
        <w:t xml:space="preserve"> (.custom-dot, #10B981, 9px) al posto del prefisso testuale — questo vale per </w:t>
      </w:r>
      <w:r w:rsidRPr="003F2D82">
        <w:rPr>
          <w:b/>
          <w:bCs/>
        </w:rPr>
        <w:t>qualsiasi tipo</w:t>
      </w:r>
      <w:r w:rsidRPr="003F2D82">
        <w:t>, non solo per uno specifico, è legato al flag "custom", non al tipo_valore.</w:t>
      </w:r>
    </w:p>
    <w:p w14:paraId="02B800E2" w14:textId="77777777" w:rsidR="003F2D82" w:rsidRPr="003F2D82" w:rsidRDefault="003F2D82" w:rsidP="003F2D82">
      <w:r w:rsidRPr="003F2D82">
        <w:rPr>
          <w:b/>
          <w:bCs/>
        </w:rPr>
        <w:t>tipo 0 (nodo padre) e tipo 20 (link tabella esterna)</w:t>
      </w:r>
      <w:r w:rsidRPr="003F2D82">
        <w:t xml:space="preserve"> — stesso identico stile:</w:t>
      </w:r>
    </w:p>
    <w:p w14:paraId="68069DCA" w14:textId="77777777" w:rsidR="003F2D82" w:rsidRPr="003F2D82" w:rsidRDefault="003F2D82" w:rsidP="003F2D82">
      <w:pPr>
        <w:numPr>
          <w:ilvl w:val="0"/>
          <w:numId w:val="18"/>
        </w:numPr>
      </w:pPr>
      <w:r w:rsidRPr="003F2D82">
        <w:t>Riga cliccabile evidenziata come un "pill" verde: sfondo #A7F3D0, testo #065F46, bordo #34D399, grassetto, freccia › a destra.</w:t>
      </w:r>
    </w:p>
    <w:p w14:paraId="60E0375C" w14:textId="77777777" w:rsidR="003F2D82" w:rsidRPr="003F2D82" w:rsidRDefault="003F2D82" w:rsidP="003F2D82">
      <w:pPr>
        <w:numPr>
          <w:ilvl w:val="0"/>
          <w:numId w:val="18"/>
        </w:numPr>
      </w:pPr>
      <w:r w:rsidRPr="003F2D82">
        <w:t>Hover: sfondo si scurisce a #6EE7B7.</w:t>
      </w:r>
    </w:p>
    <w:p w14:paraId="14B8A143" w14:textId="77777777" w:rsidR="003F2D82" w:rsidRPr="003F2D82" w:rsidRDefault="003F2D82" w:rsidP="003F2D82">
      <w:pPr>
        <w:numPr>
          <w:ilvl w:val="0"/>
          <w:numId w:val="18"/>
        </w:numPr>
      </w:pPr>
      <w:r w:rsidRPr="003F2D82">
        <w:rPr>
          <w:b/>
          <w:bCs/>
        </w:rPr>
        <w:t>tipo 15 (query configurabile), tipo 16 (nuovo cliente) e tipo 50 (routine)</w:t>
      </w:r>
      <w:r w:rsidRPr="003F2D82">
        <w:t xml:space="preserve"> usano la </w:t>
      </w:r>
      <w:r w:rsidRPr="003F2D82">
        <w:rPr>
          <w:b/>
          <w:bCs/>
        </w:rPr>
        <w:t>stessa classe CSS</w:t>
      </w:r>
      <w:r w:rsidRPr="003F2D82">
        <w:t xml:space="preserve"> (settings-detail-link) con solo un data-attribute diverso per il click handler → visivamente </w:t>
      </w:r>
      <w:r w:rsidRPr="003F2D82">
        <w:rPr>
          <w:b/>
          <w:bCs/>
        </w:rPr>
        <w:t>identici</w:t>
      </w:r>
      <w:r w:rsidRPr="003F2D82">
        <w:t xml:space="preserve"> al tipo 0/20 (stesso verde, stessa freccia). Non hanno stili propri distinti.</w:t>
      </w:r>
    </w:p>
    <w:p w14:paraId="0A0F3CD8" w14:textId="77777777" w:rsidR="003F2D82" w:rsidRPr="003F2D82" w:rsidRDefault="003F2D82" w:rsidP="003F2D82">
      <w:r w:rsidRPr="003F2D82">
        <w:rPr>
          <w:b/>
          <w:bCs/>
        </w:rPr>
        <w:t>tipo 1 (booleano)</w:t>
      </w:r>
      <w:r w:rsidRPr="003F2D82">
        <w:t xml:space="preserve"> — interruttore a levetta: pallina bianca su sfondo grigio #ccc (off) o verde #10B981 (on), scorre a destra quando attivo.</w:t>
      </w:r>
    </w:p>
    <w:p w14:paraId="059DD21C" w14:textId="77777777" w:rsidR="003F2D82" w:rsidRPr="003F2D82" w:rsidRDefault="003F2D82" w:rsidP="003F2D82">
      <w:r w:rsidRPr="003F2D82">
        <w:rPr>
          <w:b/>
          <w:bCs/>
        </w:rPr>
        <w:t>tipo 2/3/7 (testo/numero/data)</w:t>
      </w:r>
      <w:r w:rsidRPr="003F2D82">
        <w:t xml:space="preserve"> — input standard: bordo grigio chiaro, padding uniforme, niente styling particolare. Il tipo numero nasconde le frecce su/giù del browser.</w:t>
      </w:r>
    </w:p>
    <w:p w14:paraId="12923306" w14:textId="77777777" w:rsidR="003F2D82" w:rsidRPr="003F2D82" w:rsidRDefault="003F2D82" w:rsidP="003F2D82">
      <w:r w:rsidRPr="003F2D82">
        <w:rPr>
          <w:b/>
          <w:bCs/>
        </w:rPr>
        <w:t>tipo 4 (riferimento DB)</w:t>
      </w:r>
      <w:r w:rsidRPr="003F2D82">
        <w:t xml:space="preserve"> — input testo identico agli altri, ma con data-type4="1": in caso di conflitto di unicità il bordo diventa </w:t>
      </w:r>
      <w:r w:rsidRPr="003F2D82">
        <w:rPr>
          <w:b/>
          <w:bCs/>
        </w:rPr>
        <w:t>rosso</w:t>
      </w:r>
      <w:r w:rsidRPr="003F2D82">
        <w:t xml:space="preserve"> (#EF4444) e compare una notifica.</w:t>
      </w:r>
    </w:p>
    <w:p w14:paraId="0DBC1F29" w14:textId="77777777" w:rsidR="003F2D82" w:rsidRPr="003F2D82" w:rsidRDefault="003F2D82" w:rsidP="003F2D82">
      <w:r w:rsidRPr="003F2D82">
        <w:rPr>
          <w:b/>
          <w:bCs/>
        </w:rPr>
        <w:t>tipo 5 (URL) e tipo 6 (email)</w:t>
      </w:r>
      <w:r w:rsidRPr="003F2D82">
        <w:t xml:space="preserve"> — input con </w:t>
      </w:r>
      <w:r w:rsidRPr="003F2D82">
        <w:rPr>
          <w:b/>
          <w:bCs/>
        </w:rPr>
        <w:t>icona in overlay</w:t>
      </w:r>
      <w:r w:rsidRPr="003F2D82">
        <w:t xml:space="preserve"> a sinistra dentro la casella (</w:t>
      </w:r>
      <w:r w:rsidRPr="003F2D82">
        <w:rPr>
          <w:rFonts w:ascii="Segoe UI Emoji" w:hAnsi="Segoe UI Emoji" w:cs="Segoe UI Emoji"/>
        </w:rPr>
        <w:t>🔗</w:t>
      </w:r>
      <w:r w:rsidRPr="003F2D82">
        <w:t xml:space="preserve"> o </w:t>
      </w:r>
      <w:r w:rsidRPr="003F2D82">
        <w:rPr>
          <w:rFonts w:ascii="Segoe UI Emoji" w:hAnsi="Segoe UI Emoji" w:cs="Segoe UI Emoji"/>
        </w:rPr>
        <w:t>✉️</w:t>
      </w:r>
      <w:r w:rsidRPr="003F2D82">
        <w:t>), testo con padding-left 30px per non sovrapporsi; l'icona appare solo se il valore è un URL/email valido.</w:t>
      </w:r>
    </w:p>
    <w:p w14:paraId="0504214B" w14:textId="77777777" w:rsidR="003F2D82" w:rsidRPr="003F2D82" w:rsidRDefault="003F2D82" w:rsidP="003F2D82">
      <w:r w:rsidRPr="003F2D82">
        <w:rPr>
          <w:b/>
          <w:bCs/>
        </w:rPr>
        <w:t>tipo 8 (percentuale)</w:t>
      </w:r>
      <w:r w:rsidRPr="003F2D82">
        <w:t xml:space="preserve"> — in modifica: input numerico + simbolo "%" accanto; in sola visualizzazione: solo testo "X%".</w:t>
      </w:r>
    </w:p>
    <w:p w14:paraId="0A7DF2F8" w14:textId="77777777" w:rsidR="003F2D82" w:rsidRPr="003F2D82" w:rsidRDefault="003F2D82" w:rsidP="003F2D82">
      <w:r w:rsidRPr="003F2D82">
        <w:rPr>
          <w:b/>
          <w:bCs/>
        </w:rPr>
        <w:t>tipo 9 (multi-selezione)</w:t>
      </w:r>
      <w:r w:rsidRPr="003F2D82">
        <w:t xml:space="preserve"> — elenco verticale di checkbox (una per opzione), ogni riga con bordo inferiore sottile #EEF2F7, checkbox colorata accent-color: #3B82F6 (blu); in sola vista: testo con valori separati da virgola.</w:t>
      </w:r>
    </w:p>
    <w:p w14:paraId="1CDEDAD4" w14:textId="77777777" w:rsidR="003F2D82" w:rsidRPr="003F2D82" w:rsidRDefault="003F2D82" w:rsidP="003F2D82">
      <w:r w:rsidRPr="003F2D82">
        <w:rPr>
          <w:b/>
          <w:bCs/>
        </w:rPr>
        <w:t>tipo 10 (elenco singolo)</w:t>
      </w:r>
      <w:r w:rsidRPr="003F2D82">
        <w:t xml:space="preserve"> — &lt;select&gt; con stile input standard, nessuna colorazione particolare.</w:t>
      </w:r>
    </w:p>
    <w:p w14:paraId="2C7DBC7A" w14:textId="77777777" w:rsidR="003F2D82" w:rsidRPr="003F2D82" w:rsidRDefault="003F2D82" w:rsidP="003F2D82">
      <w:r w:rsidRPr="003F2D82">
        <w:rPr>
          <w:b/>
          <w:bCs/>
        </w:rPr>
        <w:t>tipo 11 (griglia)</w:t>
      </w:r>
      <w:r w:rsidRPr="003F2D82">
        <w:t xml:space="preserve"> — layout </w:t>
      </w:r>
      <w:r w:rsidRPr="003F2D82">
        <w:rPr>
          <w:b/>
          <w:bCs/>
        </w:rPr>
        <w:t>completamente diverso</w:t>
      </w:r>
      <w:r w:rsidRPr="003F2D82">
        <w:t xml:space="preserve"> dagli altri: invece della riga orizzontale label+input, il campo occupa tutta la larghezza in colonna:</w:t>
      </w:r>
    </w:p>
    <w:p w14:paraId="6EB45668" w14:textId="77777777" w:rsidR="003F2D82" w:rsidRPr="003F2D82" w:rsidRDefault="003F2D82" w:rsidP="003F2D82">
      <w:pPr>
        <w:numPr>
          <w:ilvl w:val="0"/>
          <w:numId w:val="19"/>
        </w:numPr>
      </w:pPr>
      <w:r w:rsidRPr="003F2D82">
        <w:t>Etichetta sopra, in grassetto (700) più grande (0.95rem), colore blu scuro #243247, senza box/bordo.</w:t>
      </w:r>
    </w:p>
    <w:p w14:paraId="1763B591" w14:textId="77777777" w:rsidR="003F2D82" w:rsidRPr="003F2D82" w:rsidRDefault="003F2D82" w:rsidP="003F2D82">
      <w:pPr>
        <w:numPr>
          <w:ilvl w:val="0"/>
          <w:numId w:val="19"/>
        </w:numPr>
      </w:pPr>
      <w:r w:rsidRPr="003F2D82">
        <w:lastRenderedPageBreak/>
        <w:t xml:space="preserve">Sotto, una </w:t>
      </w:r>
      <w:r w:rsidRPr="003F2D82">
        <w:rPr>
          <w:b/>
          <w:bCs/>
        </w:rPr>
        <w:t>barra azzurra cliccabile</w:t>
      </w:r>
      <w:r w:rsidRPr="003F2D82">
        <w:t xml:space="preserve"> (.type11-bar, sfondo #CFE8FB, testo #111827, bordo arrotondato) con freccia su/giù per espandere/collassare la griglia.</w:t>
      </w:r>
    </w:p>
    <w:p w14:paraId="673930CC" w14:textId="77777777" w:rsidR="003F2D82" w:rsidRPr="003F2D82" w:rsidRDefault="003F2D82" w:rsidP="003F2D82">
      <w:pPr>
        <w:numPr>
          <w:ilvl w:val="0"/>
          <w:numId w:val="19"/>
        </w:numPr>
      </w:pPr>
      <w:r w:rsidRPr="003F2D82">
        <w:t xml:space="preserve">Se valore1 = true, la griglia parte </w:t>
      </w:r>
      <w:r w:rsidRPr="003F2D82">
        <w:rPr>
          <w:b/>
          <w:bCs/>
        </w:rPr>
        <w:t>chiusa</w:t>
      </w:r>
      <w:r w:rsidRPr="003F2D82">
        <w:t xml:space="preserve"> di default (classe .collapsed, tabella nascosta).</w:t>
      </w:r>
    </w:p>
    <w:p w14:paraId="1811F9FF" w14:textId="77777777" w:rsidR="003F2D82" w:rsidRPr="003F2D82" w:rsidRDefault="003F2D82" w:rsidP="003F2D82">
      <w:pPr>
        <w:numPr>
          <w:ilvl w:val="0"/>
          <w:numId w:val="19"/>
        </w:numPr>
      </w:pPr>
      <w:r w:rsidRPr="003F2D82">
        <w:t>Sotto la barra, la tabella vera e propria (scroll verticale max 320px).</w:t>
      </w:r>
    </w:p>
    <w:p w14:paraId="04B07718" w14:textId="77777777" w:rsidR="003F2D82" w:rsidRPr="003F2D82" w:rsidRDefault="003F2D82" w:rsidP="003F2D82">
      <w:r w:rsidRPr="003F2D82">
        <w:rPr>
          <w:b/>
          <w:bCs/>
        </w:rPr>
        <w:t>tipo 30 (slider)</w:t>
      </w:r>
      <w:r w:rsidRPr="003F2D82">
        <w:t xml:space="preserve"> — barra sottile grigia (#b0b0b0, 4px altezza) che si riempie di </w:t>
      </w:r>
      <w:r w:rsidRPr="003F2D82">
        <w:rPr>
          <w:b/>
          <w:bCs/>
        </w:rPr>
        <w:t>blu</w:t>
      </w:r>
      <w:r w:rsidRPr="003F2D82">
        <w:t xml:space="preserve"> (#1a73e8) fino al valore corrente via JS (gradiente dinamico), pallina/thumb blu con bordo bianco; a fianco un numero che mostra il valore corrente.</w:t>
      </w:r>
    </w:p>
    <w:p w14:paraId="00D583D4" w14:textId="77777777" w:rsidR="003F2D82" w:rsidRPr="003F2D82" w:rsidRDefault="003F2D82" w:rsidP="003F2D82">
      <w:r w:rsidRPr="003F2D82">
        <w:rPr>
          <w:b/>
          <w:bCs/>
        </w:rPr>
        <w:t>Riepilogo colori chiave: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3"/>
        <w:gridCol w:w="3990"/>
      </w:tblGrid>
      <w:tr w:rsidR="003F2D82" w:rsidRPr="003F2D82" w14:paraId="5DC3E1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F00A8" w14:textId="77777777" w:rsidR="003F2D82" w:rsidRPr="003F2D82" w:rsidRDefault="003F2D82" w:rsidP="003F2D82">
            <w:pPr>
              <w:rPr>
                <w:b/>
                <w:bCs/>
              </w:rPr>
            </w:pPr>
            <w:r w:rsidRPr="003F2D82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1839000E" w14:textId="77777777" w:rsidR="003F2D82" w:rsidRPr="003F2D82" w:rsidRDefault="003F2D82" w:rsidP="003F2D82">
            <w:pPr>
              <w:rPr>
                <w:b/>
                <w:bCs/>
              </w:rPr>
            </w:pPr>
            <w:r w:rsidRPr="003F2D82">
              <w:rPr>
                <w:b/>
                <w:bCs/>
              </w:rPr>
              <w:t>Colore</w:t>
            </w:r>
          </w:p>
        </w:tc>
      </w:tr>
      <w:tr w:rsidR="003F2D82" w:rsidRPr="003F2D82" w14:paraId="6B1AB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02D10" w14:textId="77777777" w:rsidR="003F2D82" w:rsidRPr="003F2D82" w:rsidRDefault="003F2D82" w:rsidP="003F2D82">
            <w:r w:rsidRPr="003F2D82">
              <w:t>Campo custom (pallino)</w:t>
            </w:r>
          </w:p>
        </w:tc>
        <w:tc>
          <w:tcPr>
            <w:tcW w:w="0" w:type="auto"/>
            <w:vAlign w:val="center"/>
            <w:hideMark/>
          </w:tcPr>
          <w:p w14:paraId="6D8D91AE" w14:textId="77777777" w:rsidR="003F2D82" w:rsidRPr="003F2D82" w:rsidRDefault="003F2D82" w:rsidP="003F2D82">
            <w:r w:rsidRPr="003F2D82">
              <w:t>verde #10B981</w:t>
            </w:r>
          </w:p>
        </w:tc>
      </w:tr>
      <w:tr w:rsidR="003F2D82" w:rsidRPr="003F2D82" w14:paraId="1F942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3B3C" w14:textId="77777777" w:rsidR="003F2D82" w:rsidRPr="003F2D82" w:rsidRDefault="003F2D82" w:rsidP="003F2D82">
            <w:r w:rsidRPr="003F2D82">
              <w:t>Nodo padre / link (tipo 0, 15, 16, 20, 50)</w:t>
            </w:r>
          </w:p>
        </w:tc>
        <w:tc>
          <w:tcPr>
            <w:tcW w:w="0" w:type="auto"/>
            <w:vAlign w:val="center"/>
            <w:hideMark/>
          </w:tcPr>
          <w:p w14:paraId="0C226BF4" w14:textId="77777777" w:rsidR="003F2D82" w:rsidRPr="003F2D82" w:rsidRDefault="003F2D82" w:rsidP="003F2D82">
            <w:r w:rsidRPr="003F2D82">
              <w:t>verde chiaro #A7F3D0 / testo #065F46</w:t>
            </w:r>
          </w:p>
        </w:tc>
      </w:tr>
      <w:tr w:rsidR="003F2D82" w:rsidRPr="003F2D82" w14:paraId="28CAD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3747" w14:textId="77777777" w:rsidR="003F2D82" w:rsidRPr="003F2D82" w:rsidRDefault="003F2D82" w:rsidP="003F2D82">
            <w:r w:rsidRPr="003F2D82">
              <w:t>Toggle attivo (tipo 1)</w:t>
            </w:r>
          </w:p>
        </w:tc>
        <w:tc>
          <w:tcPr>
            <w:tcW w:w="0" w:type="auto"/>
            <w:vAlign w:val="center"/>
            <w:hideMark/>
          </w:tcPr>
          <w:p w14:paraId="0F1B63A8" w14:textId="77777777" w:rsidR="003F2D82" w:rsidRPr="003F2D82" w:rsidRDefault="003F2D82" w:rsidP="003F2D82">
            <w:r w:rsidRPr="003F2D82">
              <w:t>verde #10B981</w:t>
            </w:r>
          </w:p>
        </w:tc>
      </w:tr>
      <w:tr w:rsidR="003F2D82" w:rsidRPr="003F2D82" w14:paraId="589F6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00CB0" w14:textId="77777777" w:rsidR="003F2D82" w:rsidRPr="003F2D82" w:rsidRDefault="003F2D82" w:rsidP="003F2D82">
            <w:r w:rsidRPr="003F2D82">
              <w:t>Barra griglia (tipo 11)</w:t>
            </w:r>
          </w:p>
        </w:tc>
        <w:tc>
          <w:tcPr>
            <w:tcW w:w="0" w:type="auto"/>
            <w:vAlign w:val="center"/>
            <w:hideMark/>
          </w:tcPr>
          <w:p w14:paraId="02036DFE" w14:textId="77777777" w:rsidR="003F2D82" w:rsidRPr="003F2D82" w:rsidRDefault="003F2D82" w:rsidP="003F2D82">
            <w:r w:rsidRPr="003F2D82">
              <w:t>azzurro #CFE8FB</w:t>
            </w:r>
          </w:p>
        </w:tc>
      </w:tr>
      <w:tr w:rsidR="003F2D82" w:rsidRPr="003F2D82" w14:paraId="3EB86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6D2D" w14:textId="77777777" w:rsidR="003F2D82" w:rsidRPr="003F2D82" w:rsidRDefault="003F2D82" w:rsidP="003F2D82">
            <w:r w:rsidRPr="003F2D82">
              <w:t>Slider (tipo 30)</w:t>
            </w:r>
          </w:p>
        </w:tc>
        <w:tc>
          <w:tcPr>
            <w:tcW w:w="0" w:type="auto"/>
            <w:vAlign w:val="center"/>
            <w:hideMark/>
          </w:tcPr>
          <w:p w14:paraId="1CFD5BD3" w14:textId="77777777" w:rsidR="003F2D82" w:rsidRPr="003F2D82" w:rsidRDefault="003F2D82" w:rsidP="003F2D82">
            <w:r w:rsidRPr="003F2D82">
              <w:t>blu #1a73e8</w:t>
            </w:r>
          </w:p>
        </w:tc>
      </w:tr>
      <w:tr w:rsidR="003F2D82" w:rsidRPr="003F2D82" w14:paraId="23527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1F759" w14:textId="77777777" w:rsidR="003F2D82" w:rsidRPr="003F2D82" w:rsidRDefault="003F2D82" w:rsidP="003F2D82">
            <w:r w:rsidRPr="003F2D82">
              <w:t>Errore unicità (tipo 4)</w:t>
            </w:r>
          </w:p>
        </w:tc>
        <w:tc>
          <w:tcPr>
            <w:tcW w:w="0" w:type="auto"/>
            <w:vAlign w:val="center"/>
            <w:hideMark/>
          </w:tcPr>
          <w:p w14:paraId="54BAF4E9" w14:textId="77777777" w:rsidR="003F2D82" w:rsidRPr="003F2D82" w:rsidRDefault="003F2D82" w:rsidP="003F2D82">
            <w:r w:rsidRPr="003F2D82">
              <w:t>rosso #EF4444</w:t>
            </w:r>
          </w:p>
        </w:tc>
      </w:tr>
      <w:tr w:rsidR="003F2D82" w:rsidRPr="003F2D82" w14:paraId="7ABA5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7435" w14:textId="77777777" w:rsidR="003F2D82" w:rsidRPr="003F2D82" w:rsidRDefault="003F2D82" w:rsidP="003F2D82">
            <w:r w:rsidRPr="003F2D82">
              <w:t>Checkbox multi-select (tipo 9)</w:t>
            </w:r>
          </w:p>
        </w:tc>
        <w:tc>
          <w:tcPr>
            <w:tcW w:w="0" w:type="auto"/>
            <w:vAlign w:val="center"/>
            <w:hideMark/>
          </w:tcPr>
          <w:p w14:paraId="1792EDD2" w14:textId="77777777" w:rsidR="003F2D82" w:rsidRPr="003F2D82" w:rsidRDefault="003F2D82" w:rsidP="003F2D82">
            <w:r w:rsidRPr="003F2D82">
              <w:t>blu #3B82F6</w:t>
            </w:r>
          </w:p>
        </w:tc>
      </w:tr>
    </w:tbl>
    <w:p w14:paraId="5AF1F693" w14:textId="77777777" w:rsidR="003F2D82" w:rsidRPr="003F2D82" w:rsidRDefault="003F2D82" w:rsidP="003F2D82">
      <w:r w:rsidRPr="003F2D82">
        <w:t>Vuoi che ti prepari questa panoramica (regole + layout) in un unico file di riferimento (es. Excel o Markdown) da consultare/aggiornare in futuro?</w:t>
      </w:r>
    </w:p>
    <w:p w14:paraId="4917A86F" w14:textId="0B7E2F63" w:rsidR="00011436" w:rsidRPr="005870A4" w:rsidRDefault="00011436" w:rsidP="005870A4"/>
    <w:sectPr w:rsidR="00011436" w:rsidRPr="005870A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121"/>
    <w:multiLevelType w:val="multilevel"/>
    <w:tmpl w:val="5CDC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E3866"/>
    <w:multiLevelType w:val="multilevel"/>
    <w:tmpl w:val="B6D8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B34E9"/>
    <w:multiLevelType w:val="multilevel"/>
    <w:tmpl w:val="1E0C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8442E"/>
    <w:multiLevelType w:val="multilevel"/>
    <w:tmpl w:val="CD14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519F1"/>
    <w:multiLevelType w:val="multilevel"/>
    <w:tmpl w:val="D4FA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C69F4"/>
    <w:multiLevelType w:val="multilevel"/>
    <w:tmpl w:val="0248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61C09"/>
    <w:multiLevelType w:val="multilevel"/>
    <w:tmpl w:val="5B6E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E677A"/>
    <w:multiLevelType w:val="multilevel"/>
    <w:tmpl w:val="FBFE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41C34"/>
    <w:multiLevelType w:val="multilevel"/>
    <w:tmpl w:val="3C1C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A3C9C"/>
    <w:multiLevelType w:val="multilevel"/>
    <w:tmpl w:val="C11E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C1CED"/>
    <w:multiLevelType w:val="multilevel"/>
    <w:tmpl w:val="E16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33DB4"/>
    <w:multiLevelType w:val="multilevel"/>
    <w:tmpl w:val="DD5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B24A2"/>
    <w:multiLevelType w:val="multilevel"/>
    <w:tmpl w:val="3504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9F03DD"/>
    <w:multiLevelType w:val="multilevel"/>
    <w:tmpl w:val="BA5E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4299E"/>
    <w:multiLevelType w:val="multilevel"/>
    <w:tmpl w:val="85E6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D36F9"/>
    <w:multiLevelType w:val="multilevel"/>
    <w:tmpl w:val="5330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C626B"/>
    <w:multiLevelType w:val="multilevel"/>
    <w:tmpl w:val="E100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07E4C"/>
    <w:multiLevelType w:val="multilevel"/>
    <w:tmpl w:val="DCF8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5544C6"/>
    <w:multiLevelType w:val="multilevel"/>
    <w:tmpl w:val="4960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182584">
    <w:abstractNumId w:val="18"/>
  </w:num>
  <w:num w:numId="2" w16cid:durableId="1627393635">
    <w:abstractNumId w:val="10"/>
  </w:num>
  <w:num w:numId="3" w16cid:durableId="2099788076">
    <w:abstractNumId w:val="5"/>
  </w:num>
  <w:num w:numId="4" w16cid:durableId="1396010973">
    <w:abstractNumId w:val="2"/>
  </w:num>
  <w:num w:numId="5" w16cid:durableId="581793282">
    <w:abstractNumId w:val="12"/>
  </w:num>
  <w:num w:numId="6" w16cid:durableId="975329765">
    <w:abstractNumId w:val="17"/>
  </w:num>
  <w:num w:numId="7" w16cid:durableId="116805130">
    <w:abstractNumId w:val="16"/>
  </w:num>
  <w:num w:numId="8" w16cid:durableId="1204640136">
    <w:abstractNumId w:val="8"/>
  </w:num>
  <w:num w:numId="9" w16cid:durableId="1393574206">
    <w:abstractNumId w:val="1"/>
  </w:num>
  <w:num w:numId="10" w16cid:durableId="1760709945">
    <w:abstractNumId w:val="11"/>
  </w:num>
  <w:num w:numId="11" w16cid:durableId="1686397425">
    <w:abstractNumId w:val="13"/>
  </w:num>
  <w:num w:numId="12" w16cid:durableId="306251494">
    <w:abstractNumId w:val="9"/>
  </w:num>
  <w:num w:numId="13" w16cid:durableId="2060326613">
    <w:abstractNumId w:val="15"/>
  </w:num>
  <w:num w:numId="14" w16cid:durableId="117844224">
    <w:abstractNumId w:val="7"/>
  </w:num>
  <w:num w:numId="15" w16cid:durableId="695666628">
    <w:abstractNumId w:val="3"/>
  </w:num>
  <w:num w:numId="16" w16cid:durableId="670371117">
    <w:abstractNumId w:val="6"/>
  </w:num>
  <w:num w:numId="17" w16cid:durableId="1600210955">
    <w:abstractNumId w:val="4"/>
  </w:num>
  <w:num w:numId="18" w16cid:durableId="1203513581">
    <w:abstractNumId w:val="0"/>
  </w:num>
  <w:num w:numId="19" w16cid:durableId="3040475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53"/>
    <w:rsid w:val="00011436"/>
    <w:rsid w:val="003B4954"/>
    <w:rsid w:val="003F2D82"/>
    <w:rsid w:val="005870A4"/>
    <w:rsid w:val="00655A5D"/>
    <w:rsid w:val="009E014A"/>
    <w:rsid w:val="00A5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9A568"/>
  <w15:chartTrackingRefBased/>
  <w15:docId w15:val="{F5327936-302F-4760-9708-22E87F85A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50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50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50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50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50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50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50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50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50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50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50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50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5085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5085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5085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5085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5085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5085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50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50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50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50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50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5085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5085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5085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50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5085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50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1388</Words>
  <Characters>7918</Characters>
  <Application>Microsoft Office Word</Application>
  <DocSecurity>0</DocSecurity>
  <Lines>65</Lines>
  <Paragraphs>18</Paragraphs>
  <ScaleCrop>false</ScaleCrop>
  <Company/>
  <LinksUpToDate>false</LinksUpToDate>
  <CharactersWithSpaces>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Yanko Dacco'</dc:creator>
  <cp:keywords/>
  <dc:description/>
  <cp:lastModifiedBy>Yanko Dacco'</cp:lastModifiedBy>
  <cp:revision>4</cp:revision>
  <dcterms:created xsi:type="dcterms:W3CDTF">2026-08-27T05:46:00Z</dcterms:created>
  <dcterms:modified xsi:type="dcterms:W3CDTF">2026-08-27T05:50:00Z</dcterms:modified>
</cp:coreProperties>
</file>