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6.5</w:t>
      </w:r>
    </w:p>
    <w:p>
      <w:pPr>
        <w:spacing w:after="40"/>
        <w:jc w:val="center"/>
      </w:pPr>
      <w:r>
        <w:rPr>
          <w:color w:val="6B7280"/>
          <w:sz w:val="22"/>
          <w:szCs w:val="22"/>
        </w:rPr>
        <w:t xml:space="preserve">Aggiornato al 17/10/2026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Projexa</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“Projexa”.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«Projexa»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Projexa</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Projexa</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Projexa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Projexa,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