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(se caricato nella scheda cliente, in PNG o JPEG; altrimenti resta la scritta Gantt),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