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312E81"/>
          <w:sz w:val="44"/>
          <w:szCs w:val="44"/>
        </w:rPr>
        <w:t xml:space="preserve">PROJEXA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Registro dei trattamenti (RoPA)</w:t>
      </w:r>
    </w:p>
    <w:p>
      <w:pPr>
        <w:pBdr>
          <w:bottom w:val="single" w:color="312E81" w:sz="12" w:space="8"/>
        </w:pBdr>
        <w:spacing w:after="6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Registro delle attività di trattamento ai sensi dell'art. 30 GDPR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Versione del 28 ottobre 2026</w:t>
      </w:r>
    </w:p>
    <w:p>
      <w:r>
        <w:br w:type="page"/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Avvertenza: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documento predisposto come supporto operativo, non costituisce parere legale: la versione definitiva va validata dal DPO o da un consulente legale. I campi tra parentesi quadre vanno compilati con i dati reali del titolare. Aggiornato allo stato tecnico della piattaforma al 17 ottobre 2026 (vedi «Projexa – Architettura e sicurezza»).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Titolare del trattamento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Titolare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[RAGIONE SOCIALE] — [INDIRIZZO] — P.IVA [P.IVA]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Contatti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[EMAIL PRIVACY] (in attesa: team.italia.projexa@gmail.com) · [TELEFONO]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DPO (se nominato)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[NOME / EMAIL DPO]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Ruolo rispetto ai clienti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 i dati che le aziende clienti inseriscono (loro clienti, contatti, progetti, riunioni) Projexa agisce come responsabile del trattamento (art. 28) per conto dell'azienda cliente, titolare.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Sub-responsabili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Vedi «Sub-responsabili e trasferimenti extra-UE».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Attività di trattamento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1. Gestione utenti e autenticazione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Creazione e gestione degli account, accesso, sicurezza.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Esecuzione del contratto (6.1.b); sicurezza: legittimo interesse (6.1.f).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Interessati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Utenti della piattaforma.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Nome, cognome, email, impronta della password (bcrypt), ruolo, azienda, identificativo dell'account Microsoft (se usato per l'accesso), sessioni revocate, log di accesso (IP, data e ora, esito).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Destinatari / responsabili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Oracle Cloud (hosting, Italia); Google e Microsoft (se si usa l'accesso con il loro account). Lo staging (Neon, UE) riceve solo una copia anonimizzata.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Trasferimenti extra-UE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Nessuno per hosting e staging; Google/Microsoft: Data Privacy Framework / SCC.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Durata del rapporto (cancellazione entro 30 giorni dalla richiesta); log di accesso 12 mesi; backup 30 giorni (giornalieri) e 12 mesi (mensili).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Misure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HTTPS/TLS e HSTS; password bcrypt; sessione in cookie HttpOnly/Secure/SameSite=Strict con scadenza per inattività (2 h) e massima (24 h), revoca al logout; limiti ai tentativi di accesso per IP e per account; isolamento per azienda e per utente; ruoli; cifratura AES-256-GCM di token e campi con dati personali; Content-Security-Policy; log di audit separato (accessi, variazioni prima/dopo); backup notturni cifrati in Italia.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2. Erogazione del servizio (clienti, progetti, attività, costi)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Gestione di clienti, contatti, progetti, pianificazione, costi, KPI, registri del Project Manager.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Esecuzione del contratto (6.1.b) con l'azienda cliente, per cui Projexa tratta i dati come responsabile.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Interessati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Referenti dei clienti, componenti dei team di progetto, utenti.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Ragioni sociali, nominativi, email, telefono, ruoli, note, ticket di assistenza (MySupport), dati economici di progetto.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Destinatari / responsabili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Oracle Cloud; Atlassian (se Jira è collegato). Staging Neon: solo copia anonimizzata.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Trasferimenti extra-UE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Nessuno per hosting e staging; Atlassian: secondo l'istanza del cliente.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Durata del contratto con l'azienda cliente; poi cancellazione o restituzione su istruzione. Storico delle variazioni 24 mesi.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Misure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HTTPS/TLS e HSTS; password bcrypt; sessione in cookie HttpOnly/Secure/SameSite=Strict con scadenza per inattività (2 h) e massima (24 h), revoca al logout; limiti ai tentativi di accesso per IP e per account; isolamento per azienda e per utente; ruoli; cifratura AES-256-GCM di token e campi con dati personali; Content-Security-Policy; log di audit separato (accessi, variazioni prima/dopo); backup notturni cifrati in Italia.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3. Sicurezza e registri (log di audit)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Sicurezza, tracciabilità delle modifiche, indagine su abusi.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Legittimo interesse (6.1.f); obblighi di legge ove applicabili (6.1.c).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di accesso (utente, IP, esito), variazioni ai dati con valori prima/dopo (password e token mascherati), email inviate (tipo, esito, destinatario, mai il testo).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Destinatari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Oracle Autonomous Database (separato dall'applicazione).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Accessi ed email 12 mesi, variazioni 24 mesi: cancellazione automatica notturna.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Misure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Database separato; l'applicazione può solo aggiungere e leggere; consultazione riservata all'amministratore; ogni eliminazione manuale è registrata.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4. Integrazioni calendario ed email di servizio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Lettura degli eventi di calendario per le riunioni; invio di email di servizio.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Esecuzione del contratto / richiesta dell'utente di collegare il servizio (6.1.a-b).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Eventi, partecipanti, link alle riunioni; email di servizio (conferma, reset, magic link).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Destinatari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Google, Microsoft.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Trasferimenti extra-UE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Privacy Framework / SCC. Nota: l'invio delle email da Gmail gratuito va sostituito (nessun DPA).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Eventi letti al momento; token di collegamento finché l'utente non scollega.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Misure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OAuth 2.0, token cifrati AES-256-GCM, revoca in qualsiasi momento.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5. Registrazione, trascrizione delle riunioni e AI (DPIA)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Trascrizione delle riunioni, recap, azioni e documenti di progetto.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 conto dell'azienda cliente (titolare), con informazione preventiva ai partecipanti («Avviso ai partecipanti»); diritto di non essere registrati.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Interessati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Partecipanti alle riunioni, anche esterni.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(temporaneo), trascrizione, recap, nominativi dei partecipanti, impronte vocali temporanee per distinguere i partecipanti (senza identificarli).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Destinatari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Trascrizione: server Projexa (nessun fornitore). AI: fornitore scelto (OpenAI, Anthropic, Google, Mistral). Assistente PM: Google Gemini oppure OpenAI ChatGPT in tempo reale (solo audio, non anonimizzabile), se attivato. Verso i fornitori esterni il testo parte pseudonimizzato (Anonymization Layer).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Trasferimenti extra-UE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con un fornitore di AI USA: Data Privacy Framework / SCC. Solo chiavi a pagamento per Gemini.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cancellato subito dopo la trascrizione; impronte vocali cancellate entro 48 ore; trascrizioni e recap: 24 mesi dalla data della riunione (PROPOSTA da confermare), oppure prima su richiesta o alla chiusura del rapporto.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Misure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Trascrizione locale, cifratura, minimizzazione e pseudonimizzazione verso l'AI esterna (dati personali sostituiti da segnaposto, ripristinati solo sul server), revisione umana, accesso per utente, condivisione della trascrizione solo tra partecipanti verificati dal calendario.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6. Ticket di assistenza (MySupport)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Finalità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Monitoraggio dei ticket di assistenza dei clienti seguiti.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Esecuzione del contratto / legittimo interesse dell'azienda cliente.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Codice ticket, cliente, procedura, stato, date, operatore (cifrato).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Destinatari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Oracle Cloud.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Conservazione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Durata del rapporto.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Misure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Invio dal sistema aziendale con token per utente (solo impronta salvata), valido solo finché l'utente appartiene all'azienda; limite di richieste.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Aggiornamento.</w:t>
      </w:r>
      <w:r>
        <w:rPr>
          <w:rFonts w:ascii="Calibri" w:cs="Calibri" w:eastAsia="Calibri" w:hAnsi="Calibri"/>
          <w:sz w:val="21"/>
          <w:szCs w:val="21"/>
        </w:rPr>
        <w:t xml:space="preserve"> Il registro va rivisto a ogni nuovo trattamento, nuovo fornitore o nuova finalità, e almeno una volta l'anno.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Projexa · Registro dei trattamenti · pag.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12E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dei trattamenti</dc:title>
  <dc:creator>Projexa</dc:creator>
  <cp:lastModifiedBy>Un-named</cp:lastModifiedBy>
  <cp:revision>1</cp:revision>
  <dcterms:created xsi:type="dcterms:W3CDTF">2026-10-17T19:56:35.001Z</dcterms:created>
  <dcterms:modified xsi:type="dcterms:W3CDTF">2026-10-17T19:56:35.001Z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