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AZIONE (un impegno con chi e entro quando), DECISIONE, DOMANDA, CR, RISCHIO, ATTENZIONE, AGENDA.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w:t>
      </w:r>
      <w:r>
        <w:rPr>
          <w:b w:val="false"/>
          <w:bCs w:val="false"/>
        </w:rPr>
        <w:t xml:space="preserve">: quando premi </w:t>
      </w:r>
      <w:r>
        <w:rPr>
          <w:b/>
          <w:bCs/>
        </w:rPr>
        <w:t xml:space="preserve">Ferma</w:t>
      </w:r>
      <w:r>
        <w:rPr>
          <w:b w:val="false"/>
          <w:bCs w:val="false"/>
        </w:rPr>
        <w:t xml:space="preserve"> la registrazione si chiude anche l'assistente. Con la X della finestra chiudi solo l'assistente: la registrazione continua.</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