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il numero di clienti e le etichette colorate con il conteggio per stato (il campo Stato finale del file MySupport), che fanno anche da legenda. Per ogni cliente c’è il numero di ticket non chiusi e una barra orizzontale lunga in proporzione (il cliente con più ticket aperti ha la barra più lunga), divisa nei colori degli stati con il numero dentro ogni pezzo; passando il mouse su un pezzo leggi stato e conteggio. Vale il filtro clienti della dashboard; cliccando il nome di un cliente, entrambi i riquadri MySupport si riferiscono solo a quel cliente e la X sull’etichetta Cliente torna a tutti i clienti.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