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79463" w14:textId="068F7D2B" w:rsidR="002B79F8" w:rsidRDefault="00015530" w:rsidP="0021786D">
      <w:pPr>
        <w:spacing w:after="0"/>
      </w:pPr>
      <w:r>
        <w:t>Patiënten met een eetstoornis komen</w:t>
      </w:r>
      <w:r w:rsidR="00D24326">
        <w:t xml:space="preserve"> vaak</w:t>
      </w:r>
      <w:r>
        <w:t xml:space="preserve"> in een vicieuze cirkel terecht. De stress vergroot de kans op sociaal isolement. De sociale afzondering vergroot de obsessie met (niet) eten.</w:t>
      </w:r>
    </w:p>
    <w:p w14:paraId="3A505C28" w14:textId="77777777" w:rsidR="00015530" w:rsidRDefault="00015530" w:rsidP="0021786D">
      <w:pPr>
        <w:spacing w:after="0"/>
        <w:jc w:val="both"/>
      </w:pPr>
    </w:p>
    <w:p w14:paraId="7F58130D" w14:textId="107FA34F" w:rsidR="00015530" w:rsidRDefault="00015530">
      <w:r>
        <w:t>Het onderzoek vermeldt dat risicogroepen een verhoogde kans hebben op het ontwikkelen van een eetstoornis,</w:t>
      </w:r>
      <w:r w:rsidR="004B4310">
        <w:t xml:space="preserve"> het gaat vooral over jonge meisjes en vrouwen tussen de 12 en 40 jaar. </w:t>
      </w:r>
      <w:r w:rsidR="00021FFC">
        <w:t>Bovendien is d</w:t>
      </w:r>
      <w:r w:rsidR="004B4310">
        <w:t xml:space="preserve">e kans op een eetstoornis beduidend hoger dan meisjes of vrouwen die in een omgeving leven waarin slankheid het lichaamsideaal is. Over de oorzaken van eetstoornissen is voorlopig weinig bekend. Wel is duidelijk dat het eetgebrekken 99% het gevolg zijn van verschillende factoren, zoals genetische, sociale en culturele factoren. </w:t>
      </w:r>
      <w:r w:rsidR="00AB13BB">
        <w:t>Op zichzelf</w:t>
      </w:r>
      <w:r w:rsidR="004B4310" w:rsidRPr="004B4310">
        <w:t xml:space="preserve"> geïsoleerde</w:t>
      </w:r>
      <w:r w:rsidR="00AB13BB" w:rsidRPr="00AB13BB">
        <w:t xml:space="preserve"> </w:t>
      </w:r>
      <w:r w:rsidR="00AB13BB" w:rsidRPr="004B4310">
        <w:t>veroorzaken</w:t>
      </w:r>
      <w:r w:rsidR="004B4310" w:rsidRPr="004B4310">
        <w:t xml:space="preserve"> factoren </w:t>
      </w:r>
      <w:r w:rsidR="004B4310">
        <w:t xml:space="preserve">op  </w:t>
      </w:r>
      <w:r w:rsidR="004B4310" w:rsidRPr="004B4310">
        <w:t>onvoldoende een eetstoornis</w:t>
      </w:r>
      <w:r w:rsidR="004B4310">
        <w:t>, maar een combinatie van</w:t>
      </w:r>
      <w:r w:rsidR="0021786D">
        <w:t xml:space="preserve"> elementen zou hier misschien wel voor kunnen zorgen.</w:t>
      </w:r>
    </w:p>
    <w:sectPr w:rsidR="000155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530"/>
    <w:rsid w:val="00015530"/>
    <w:rsid w:val="00021FFC"/>
    <w:rsid w:val="0021786D"/>
    <w:rsid w:val="002B79F8"/>
    <w:rsid w:val="00323007"/>
    <w:rsid w:val="00400BD2"/>
    <w:rsid w:val="004B4310"/>
    <w:rsid w:val="009D30C0"/>
    <w:rsid w:val="009D5F61"/>
    <w:rsid w:val="00AB13BB"/>
    <w:rsid w:val="00D2432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EACC"/>
  <w15:chartTrackingRefBased/>
  <w15:docId w15:val="{3272F0E7-BCB8-4B3B-B5BB-9BEAC4FE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5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5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5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5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5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5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5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5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5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5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5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5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5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5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530"/>
    <w:rPr>
      <w:rFonts w:eastAsiaTheme="majorEastAsia" w:cstheme="majorBidi"/>
      <w:color w:val="272727" w:themeColor="text1" w:themeTint="D8"/>
    </w:rPr>
  </w:style>
  <w:style w:type="paragraph" w:styleId="Title">
    <w:name w:val="Title"/>
    <w:basedOn w:val="Normal"/>
    <w:next w:val="Normal"/>
    <w:link w:val="TitleChar"/>
    <w:uiPriority w:val="10"/>
    <w:qFormat/>
    <w:rsid w:val="000155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5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5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5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530"/>
    <w:pPr>
      <w:spacing w:before="160"/>
      <w:jc w:val="center"/>
    </w:pPr>
    <w:rPr>
      <w:i/>
      <w:iCs/>
      <w:color w:val="404040" w:themeColor="text1" w:themeTint="BF"/>
    </w:rPr>
  </w:style>
  <w:style w:type="character" w:customStyle="1" w:styleId="QuoteChar">
    <w:name w:val="Quote Char"/>
    <w:basedOn w:val="DefaultParagraphFont"/>
    <w:link w:val="Quote"/>
    <w:uiPriority w:val="29"/>
    <w:rsid w:val="00015530"/>
    <w:rPr>
      <w:i/>
      <w:iCs/>
      <w:color w:val="404040" w:themeColor="text1" w:themeTint="BF"/>
    </w:rPr>
  </w:style>
  <w:style w:type="paragraph" w:styleId="ListParagraph">
    <w:name w:val="List Paragraph"/>
    <w:basedOn w:val="Normal"/>
    <w:uiPriority w:val="34"/>
    <w:qFormat/>
    <w:rsid w:val="00015530"/>
    <w:pPr>
      <w:ind w:left="720"/>
      <w:contextualSpacing/>
    </w:pPr>
  </w:style>
  <w:style w:type="character" w:styleId="IntenseEmphasis">
    <w:name w:val="Intense Emphasis"/>
    <w:basedOn w:val="DefaultParagraphFont"/>
    <w:uiPriority w:val="21"/>
    <w:qFormat/>
    <w:rsid w:val="00015530"/>
    <w:rPr>
      <w:i/>
      <w:iCs/>
      <w:color w:val="0F4761" w:themeColor="accent1" w:themeShade="BF"/>
    </w:rPr>
  </w:style>
  <w:style w:type="paragraph" w:styleId="IntenseQuote">
    <w:name w:val="Intense Quote"/>
    <w:basedOn w:val="Normal"/>
    <w:next w:val="Normal"/>
    <w:link w:val="IntenseQuoteChar"/>
    <w:uiPriority w:val="30"/>
    <w:qFormat/>
    <w:rsid w:val="000155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530"/>
    <w:rPr>
      <w:i/>
      <w:iCs/>
      <w:color w:val="0F4761" w:themeColor="accent1" w:themeShade="BF"/>
    </w:rPr>
  </w:style>
  <w:style w:type="character" w:styleId="IntenseReference">
    <w:name w:val="Intense Reference"/>
    <w:basedOn w:val="DefaultParagraphFont"/>
    <w:uiPriority w:val="32"/>
    <w:qFormat/>
    <w:rsid w:val="000155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b619299-245e-4998-8eac-b9679c8307d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BC9AE4FB223F4AA68AF7719F0686CC" ma:contentTypeVersion="12" ma:contentTypeDescription="Een nieuw document maken." ma:contentTypeScope="" ma:versionID="e7e3d8275106dc70ae987390936cc219">
  <xsd:schema xmlns:xsd="http://www.w3.org/2001/XMLSchema" xmlns:xs="http://www.w3.org/2001/XMLSchema" xmlns:p="http://schemas.microsoft.com/office/2006/metadata/properties" xmlns:ns3="cb619299-245e-4998-8eac-b9679c8307d4" targetNamespace="http://schemas.microsoft.com/office/2006/metadata/properties" ma:root="true" ma:fieldsID="50a68546b1b0c712286dbe36d33f9376" ns3:_="">
    <xsd:import namespace="cb619299-245e-4998-8eac-b9679c8307d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element ref="ns3:MediaServiceLocation" minOccurs="0"/>
                <xsd:element ref="ns3:MediaServiceGenerationTime" minOccurs="0"/>
                <xsd:element ref="ns3:MediaServiceEventHashCode" minOccurs="0"/>
                <xsd:element ref="ns3:MediaServiceSystem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619299-245e-4998-8eac-b9679c8307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573526-7FBF-4D00-928D-429F66C120DC}">
  <ds:schemaRefs>
    <ds:schemaRef ds:uri="http://purl.org/dc/terms/"/>
    <ds:schemaRef ds:uri="http://purl.org/dc/dcmitype/"/>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cb619299-245e-4998-8eac-b9679c8307d4"/>
    <ds:schemaRef ds:uri="http://purl.org/dc/elements/1.1/"/>
    <ds:schemaRef ds:uri="http://schemas.microsoft.com/office/2006/metadata/properties"/>
  </ds:schemaRefs>
</ds:datastoreItem>
</file>

<file path=customXml/itemProps2.xml><?xml version="1.0" encoding="utf-8"?>
<ds:datastoreItem xmlns:ds="http://schemas.openxmlformats.org/officeDocument/2006/customXml" ds:itemID="{17E32AEC-55FC-462A-8DFA-DB0927B87A8E}">
  <ds:schemaRefs>
    <ds:schemaRef ds:uri="http://schemas.microsoft.com/sharepoint/v3/contenttype/forms"/>
  </ds:schemaRefs>
</ds:datastoreItem>
</file>

<file path=customXml/itemProps3.xml><?xml version="1.0" encoding="utf-8"?>
<ds:datastoreItem xmlns:ds="http://schemas.openxmlformats.org/officeDocument/2006/customXml" ds:itemID="{C020DC0A-6695-4D4F-8186-62F2CF8C00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619299-245e-4998-8eac-b9679c8307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Koubaa</dc:creator>
  <cp:keywords/>
  <dc:description/>
  <cp:lastModifiedBy>Mohamed Koubaa</cp:lastModifiedBy>
  <cp:revision>5</cp:revision>
  <dcterms:created xsi:type="dcterms:W3CDTF">2024-10-14T12:51:00Z</dcterms:created>
  <dcterms:modified xsi:type="dcterms:W3CDTF">2025-05-03T22:05:00Z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0x0101004ABC9AE4FB223F4AA68AF7719F0686CC</vt:lpwstr>
  </property>
</Properties>
</file>