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B1422" w14:textId="41358905" w:rsidR="000F6243" w:rsidRDefault="00180B4A" w:rsidP="00180B4A">
      <w:pPr>
        <w:pStyle w:val="Titel"/>
        <w:jc w:val="center"/>
      </w:pPr>
      <w:r w:rsidRPr="00180B4A">
        <w:t>De Tweede Industriële Revolutie</w:t>
      </w:r>
    </w:p>
    <w:p w14:paraId="2EF61232" w14:textId="77777777" w:rsidR="00302F1B" w:rsidRPr="0052721F" w:rsidRDefault="00302F1B" w:rsidP="00302F1B">
      <w:pPr>
        <w:spacing w:after="0"/>
        <w:rPr>
          <w:sz w:val="2"/>
          <w:szCs w:val="2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731218" w:rsidRPr="00731218" w14:paraId="4A448140" w14:textId="77777777" w:rsidTr="006E6898">
        <w:tc>
          <w:tcPr>
            <w:tcW w:w="11624" w:type="dxa"/>
          </w:tcPr>
          <w:p w14:paraId="08CD6265" w14:textId="77777777" w:rsidR="00731218" w:rsidRPr="00731218" w:rsidRDefault="00731218" w:rsidP="0046186C">
            <w:pPr>
              <w:rPr>
                <w:b/>
                <w:bCs/>
                <w:color w:val="FF0000"/>
              </w:rPr>
            </w:pPr>
            <w:r w:rsidRPr="00731218">
              <w:rPr>
                <w:b/>
                <w:bCs/>
                <w:color w:val="FF0000"/>
              </w:rPr>
              <w:t>De Tweede Industriële Revolutie:</w:t>
            </w:r>
          </w:p>
        </w:tc>
      </w:tr>
      <w:tr w:rsidR="00731218" w:rsidRPr="00731218" w14:paraId="6A2BACB4" w14:textId="77777777" w:rsidTr="006E6898">
        <w:tc>
          <w:tcPr>
            <w:tcW w:w="11624" w:type="dxa"/>
          </w:tcPr>
          <w:p w14:paraId="5C6EA47D" w14:textId="77777777" w:rsidR="00867DFE" w:rsidRPr="00867DFE" w:rsidRDefault="00867DFE" w:rsidP="0046186C">
            <w:pPr>
              <w:rPr>
                <w:b/>
                <w:bCs/>
                <w:sz w:val="22"/>
                <w:szCs w:val="22"/>
              </w:rPr>
            </w:pPr>
            <w:r w:rsidRPr="00867DFE">
              <w:rPr>
                <w:b/>
                <w:bCs/>
                <w:sz w:val="22"/>
                <w:szCs w:val="22"/>
              </w:rPr>
              <w:t xml:space="preserve">De Tweede Revolutie: </w:t>
            </w:r>
          </w:p>
          <w:p w14:paraId="528D89B2" w14:textId="3C1067E6" w:rsidR="00867DFE" w:rsidRPr="00867DFE" w:rsidRDefault="00867DFE" w:rsidP="0046186C">
            <w:pPr>
              <w:rPr>
                <w:sz w:val="22"/>
                <w:szCs w:val="22"/>
              </w:rPr>
            </w:pPr>
            <w:r w:rsidRPr="00867DFE">
              <w:rPr>
                <w:sz w:val="22"/>
                <w:szCs w:val="22"/>
              </w:rPr>
              <w:t>1850 - 1900</w:t>
            </w:r>
          </w:p>
          <w:p w14:paraId="09D14352" w14:textId="77777777" w:rsidR="00867DFE" w:rsidRPr="00867DFE" w:rsidRDefault="00867DFE" w:rsidP="0046186C">
            <w:pPr>
              <w:rPr>
                <w:sz w:val="10"/>
                <w:szCs w:val="10"/>
              </w:rPr>
            </w:pPr>
          </w:p>
          <w:p w14:paraId="409A1AB3" w14:textId="49096E17" w:rsidR="00117D06" w:rsidRPr="00867DFE" w:rsidRDefault="00731218" w:rsidP="0046186C">
            <w:pPr>
              <w:rPr>
                <w:b/>
                <w:bCs/>
                <w:sz w:val="22"/>
                <w:szCs w:val="22"/>
              </w:rPr>
            </w:pPr>
            <w:r w:rsidRPr="00867DFE">
              <w:rPr>
                <w:b/>
                <w:bCs/>
                <w:sz w:val="22"/>
                <w:szCs w:val="22"/>
              </w:rPr>
              <w:t>1850</w:t>
            </w:r>
            <w:r w:rsidR="00117D06" w:rsidRPr="00867DFE">
              <w:rPr>
                <w:b/>
                <w:bCs/>
                <w:sz w:val="22"/>
                <w:szCs w:val="22"/>
              </w:rPr>
              <w:t>:</w:t>
            </w:r>
          </w:p>
          <w:p w14:paraId="0F34EF48" w14:textId="1678C173" w:rsidR="006E5A1D" w:rsidRPr="00354E5D" w:rsidRDefault="006E5A1D" w:rsidP="0046186C">
            <w:pPr>
              <w:rPr>
                <w:b/>
                <w:bCs/>
                <w:sz w:val="22"/>
                <w:szCs w:val="22"/>
              </w:rPr>
            </w:pPr>
            <w:r w:rsidRPr="00354E5D">
              <w:rPr>
                <w:b/>
                <w:bCs/>
                <w:sz w:val="22"/>
                <w:szCs w:val="22"/>
              </w:rPr>
              <w:t>Ontstaan van massaconsumptie</w:t>
            </w:r>
            <w:r w:rsidR="00354E5D" w:rsidRPr="00354E5D">
              <w:rPr>
                <w:b/>
                <w:bCs/>
                <w:sz w:val="22"/>
                <w:szCs w:val="22"/>
              </w:rPr>
              <w:t xml:space="preserve"> en massaproductie</w:t>
            </w:r>
            <w:r w:rsidRPr="00354E5D">
              <w:rPr>
                <w:b/>
                <w:bCs/>
                <w:sz w:val="22"/>
                <w:szCs w:val="22"/>
              </w:rPr>
              <w:t>:</w:t>
            </w:r>
          </w:p>
          <w:p w14:paraId="0A8D15A7" w14:textId="77777777" w:rsidR="00354E5D" w:rsidRDefault="006E5A1D" w:rsidP="004618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Door een stijging van de lonen werd er meer geconsumeerd.</w:t>
            </w:r>
          </w:p>
          <w:p w14:paraId="7D79D88D" w14:textId="6184530D" w:rsidR="006E5A1D" w:rsidRDefault="006E5A1D" w:rsidP="004618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Mensen werden gevoelig voor mode en producten werden goedkoper</w:t>
            </w:r>
            <w:r w:rsidR="00354E5D">
              <w:rPr>
                <w:sz w:val="22"/>
                <w:szCs w:val="22"/>
              </w:rPr>
              <w:t>.</w:t>
            </w:r>
          </w:p>
          <w:p w14:paraId="32E11A8E" w14:textId="77777777" w:rsidR="00A119C3" w:rsidRPr="00A119C3" w:rsidRDefault="00A119C3" w:rsidP="0046186C">
            <w:pPr>
              <w:rPr>
                <w:b/>
                <w:bCs/>
                <w:sz w:val="10"/>
                <w:szCs w:val="10"/>
              </w:rPr>
            </w:pPr>
          </w:p>
          <w:p w14:paraId="18556889" w14:textId="569F287D" w:rsidR="00A119C3" w:rsidRDefault="00A119C3" w:rsidP="0046186C">
            <w:pPr>
              <w:rPr>
                <w:sz w:val="22"/>
                <w:szCs w:val="22"/>
              </w:rPr>
            </w:pPr>
            <w:r w:rsidRPr="00A119C3">
              <w:rPr>
                <w:b/>
                <w:bCs/>
                <w:sz w:val="22"/>
                <w:szCs w:val="22"/>
              </w:rPr>
              <w:t>Massaproductie</w:t>
            </w:r>
            <w:r>
              <w:rPr>
                <w:sz w:val="22"/>
                <w:szCs w:val="22"/>
              </w:rPr>
              <w:t xml:space="preserve"> = grote hoeveelheid gestandaardiseerde (dezelfde) producten produceren.</w:t>
            </w:r>
          </w:p>
          <w:p w14:paraId="41AD051B" w14:textId="77777777" w:rsidR="006E5A1D" w:rsidRPr="0021419E" w:rsidRDefault="006E5A1D" w:rsidP="0046186C">
            <w:pPr>
              <w:rPr>
                <w:sz w:val="8"/>
                <w:szCs w:val="8"/>
              </w:rPr>
            </w:pPr>
          </w:p>
          <w:p w14:paraId="411F55CF" w14:textId="542AF63A" w:rsidR="00731218" w:rsidRPr="00731218" w:rsidRDefault="00117D06" w:rsidP="004618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731218" w:rsidRPr="00731218">
              <w:rPr>
                <w:sz w:val="22"/>
                <w:szCs w:val="22"/>
              </w:rPr>
              <w:t xml:space="preserve">e overgang naar </w:t>
            </w:r>
            <w:r w:rsidR="00731218" w:rsidRPr="00731218">
              <w:rPr>
                <w:b/>
                <w:bCs/>
                <w:sz w:val="22"/>
                <w:szCs w:val="22"/>
              </w:rPr>
              <w:t>massaconsumptie</w:t>
            </w:r>
            <w:r w:rsidR="00731218" w:rsidRPr="00731218">
              <w:rPr>
                <w:sz w:val="22"/>
                <w:szCs w:val="22"/>
              </w:rPr>
              <w:t xml:space="preserve"> en </w:t>
            </w:r>
            <w:r w:rsidR="00731218" w:rsidRPr="00731218">
              <w:rPr>
                <w:b/>
                <w:bCs/>
                <w:sz w:val="22"/>
                <w:szCs w:val="22"/>
              </w:rPr>
              <w:t>massaproductie</w:t>
            </w:r>
            <w:r w:rsidR="00731218" w:rsidRPr="00731218">
              <w:rPr>
                <w:sz w:val="22"/>
                <w:szCs w:val="22"/>
              </w:rPr>
              <w:t xml:space="preserve"> van goederen</w:t>
            </w:r>
            <w:r w:rsidR="00015612">
              <w:rPr>
                <w:sz w:val="22"/>
                <w:szCs w:val="22"/>
              </w:rPr>
              <w:t xml:space="preserve"> vonden</w:t>
            </w:r>
            <w:r w:rsidR="00731218" w:rsidRPr="00731218">
              <w:rPr>
                <w:sz w:val="22"/>
                <w:szCs w:val="22"/>
              </w:rPr>
              <w:t xml:space="preserve"> plaats en </w:t>
            </w:r>
          </w:p>
        </w:tc>
      </w:tr>
      <w:tr w:rsidR="00731218" w:rsidRPr="00731218" w14:paraId="5574FEEF" w14:textId="77777777" w:rsidTr="006E6898">
        <w:tc>
          <w:tcPr>
            <w:tcW w:w="11624" w:type="dxa"/>
          </w:tcPr>
          <w:p w14:paraId="288D72AC" w14:textId="77777777" w:rsidR="00731218" w:rsidRPr="00731218" w:rsidRDefault="00731218" w:rsidP="0046186C">
            <w:pPr>
              <w:rPr>
                <w:sz w:val="22"/>
                <w:szCs w:val="22"/>
              </w:rPr>
            </w:pPr>
            <w:r w:rsidRPr="00731218">
              <w:rPr>
                <w:sz w:val="22"/>
                <w:szCs w:val="22"/>
              </w:rPr>
              <w:t xml:space="preserve">daarna de innovaties op basis van </w:t>
            </w:r>
            <w:r w:rsidRPr="00731218">
              <w:rPr>
                <w:b/>
                <w:bCs/>
                <w:sz w:val="22"/>
                <w:szCs w:val="22"/>
              </w:rPr>
              <w:t>Wetenschappelijk onderzoek</w:t>
            </w:r>
            <w:r w:rsidRPr="00731218">
              <w:rPr>
                <w:sz w:val="22"/>
                <w:szCs w:val="22"/>
              </w:rPr>
              <w:t xml:space="preserve"> </w:t>
            </w:r>
          </w:p>
        </w:tc>
      </w:tr>
    </w:tbl>
    <w:p w14:paraId="315B1066" w14:textId="77777777" w:rsidR="00613F75" w:rsidRPr="0021419E" w:rsidRDefault="00613F75" w:rsidP="00061BBC">
      <w:pPr>
        <w:spacing w:after="0"/>
        <w:rPr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731218" w:rsidRPr="00731218" w14:paraId="05563E62" w14:textId="77777777" w:rsidTr="006E6898">
        <w:tc>
          <w:tcPr>
            <w:tcW w:w="11624" w:type="dxa"/>
          </w:tcPr>
          <w:p w14:paraId="64D61E53" w14:textId="77777777" w:rsidR="00731218" w:rsidRPr="00731218" w:rsidRDefault="00731218" w:rsidP="00840E42">
            <w:pPr>
              <w:rPr>
                <w:b/>
                <w:bCs/>
                <w:color w:val="FF0000"/>
              </w:rPr>
            </w:pPr>
            <w:r w:rsidRPr="00731218">
              <w:rPr>
                <w:b/>
                <w:bCs/>
                <w:color w:val="FF0000"/>
              </w:rPr>
              <w:t>Vernieuwingen tijden de tweede industriële revolutie:</w:t>
            </w:r>
          </w:p>
        </w:tc>
      </w:tr>
      <w:tr w:rsidR="00731218" w:rsidRPr="00731218" w14:paraId="21402C50" w14:textId="77777777" w:rsidTr="006E6898">
        <w:tc>
          <w:tcPr>
            <w:tcW w:w="11624" w:type="dxa"/>
          </w:tcPr>
          <w:p w14:paraId="63B9486B" w14:textId="77777777" w:rsidR="00731218" w:rsidRPr="00731218" w:rsidRDefault="00731218" w:rsidP="00840E42">
            <w:pPr>
              <w:rPr>
                <w:b/>
                <w:bCs/>
                <w:sz w:val="2"/>
                <w:szCs w:val="2"/>
              </w:rPr>
            </w:pPr>
          </w:p>
          <w:p w14:paraId="58A3DC1D" w14:textId="1575D000" w:rsidR="00731218" w:rsidRPr="00731218" w:rsidRDefault="00731218" w:rsidP="00840E42">
            <w:pPr>
              <w:rPr>
                <w:b/>
                <w:bCs/>
                <w:sz w:val="22"/>
                <w:szCs w:val="22"/>
              </w:rPr>
            </w:pPr>
            <w:r w:rsidRPr="00731218">
              <w:rPr>
                <w:b/>
                <w:bCs/>
                <w:sz w:val="22"/>
                <w:szCs w:val="22"/>
              </w:rPr>
              <w:t xml:space="preserve">Staalindustrie: </w:t>
            </w:r>
          </w:p>
        </w:tc>
      </w:tr>
      <w:tr w:rsidR="00731218" w:rsidRPr="00731218" w14:paraId="706235E9" w14:textId="77777777" w:rsidTr="006E6898">
        <w:tc>
          <w:tcPr>
            <w:tcW w:w="11624" w:type="dxa"/>
          </w:tcPr>
          <w:p w14:paraId="35F0C27E" w14:textId="1FB95331" w:rsidR="004506CF" w:rsidRPr="00731218" w:rsidRDefault="00731218" w:rsidP="004506CF">
            <w:pPr>
              <w:pStyle w:val="Lijstopsomteken"/>
            </w:pPr>
            <w:r>
              <w:tab/>
            </w:r>
            <w:r w:rsidRPr="00731218">
              <w:rPr>
                <w:sz w:val="22"/>
                <w:szCs w:val="22"/>
              </w:rPr>
              <w:t xml:space="preserve">Door de vervanging van </w:t>
            </w:r>
            <w:r w:rsidRPr="00731218">
              <w:rPr>
                <w:b/>
                <w:bCs/>
                <w:sz w:val="22"/>
                <w:szCs w:val="22"/>
              </w:rPr>
              <w:t>gietijzer</w:t>
            </w:r>
            <w:r w:rsidRPr="00731218">
              <w:rPr>
                <w:sz w:val="22"/>
                <w:szCs w:val="22"/>
              </w:rPr>
              <w:t xml:space="preserve"> ontstond er betere kennis van </w:t>
            </w:r>
            <w:r w:rsidRPr="00731218">
              <w:rPr>
                <w:b/>
                <w:bCs/>
                <w:sz w:val="22"/>
                <w:szCs w:val="22"/>
              </w:rPr>
              <w:t>chemie</w:t>
            </w:r>
            <w:r w:rsidRPr="00731218">
              <w:rPr>
                <w:sz w:val="22"/>
                <w:szCs w:val="22"/>
              </w:rPr>
              <w:t xml:space="preserve"> die de onzuiverheden verminderen in ijzer</w:t>
            </w:r>
            <w:r w:rsidR="004506CF">
              <w:rPr>
                <w:sz w:val="22"/>
                <w:szCs w:val="22"/>
              </w:rPr>
              <w:t xml:space="preserve">. </w:t>
            </w:r>
            <w:r w:rsidR="004506CF">
              <w:rPr>
                <w:sz w:val="22"/>
                <w:szCs w:val="22"/>
              </w:rPr>
              <w:tab/>
              <w:t xml:space="preserve">Gietijzer bevat meer </w:t>
            </w:r>
            <w:r w:rsidR="004506CF" w:rsidRPr="004506CF">
              <w:rPr>
                <w:b/>
                <w:bCs/>
                <w:sz w:val="22"/>
                <w:szCs w:val="22"/>
              </w:rPr>
              <w:t>koolstof</w:t>
            </w:r>
            <w:r w:rsidR="004506CF">
              <w:rPr>
                <w:sz w:val="22"/>
                <w:szCs w:val="22"/>
              </w:rPr>
              <w:t xml:space="preserve"> waardoor het minder </w:t>
            </w:r>
            <w:r w:rsidR="004506CF" w:rsidRPr="004506CF">
              <w:rPr>
                <w:b/>
                <w:bCs/>
                <w:sz w:val="22"/>
                <w:szCs w:val="22"/>
              </w:rPr>
              <w:t>buigzaam</w:t>
            </w:r>
            <w:r w:rsidR="004506CF">
              <w:rPr>
                <w:sz w:val="22"/>
                <w:szCs w:val="22"/>
              </w:rPr>
              <w:t xml:space="preserve"> is en sneller </w:t>
            </w:r>
            <w:r w:rsidR="004506CF" w:rsidRPr="004506CF">
              <w:rPr>
                <w:b/>
                <w:bCs/>
                <w:sz w:val="22"/>
                <w:szCs w:val="22"/>
              </w:rPr>
              <w:t>breekt</w:t>
            </w:r>
            <w:r w:rsidR="004506CF">
              <w:rPr>
                <w:sz w:val="22"/>
                <w:szCs w:val="22"/>
              </w:rPr>
              <w:t xml:space="preserve">. Staal is </w:t>
            </w:r>
            <w:r w:rsidR="004506CF" w:rsidRPr="004506CF">
              <w:rPr>
                <w:b/>
                <w:bCs/>
                <w:sz w:val="22"/>
                <w:szCs w:val="22"/>
              </w:rPr>
              <w:t>buigzaam</w:t>
            </w:r>
            <w:r w:rsidR="004506CF">
              <w:rPr>
                <w:sz w:val="22"/>
                <w:szCs w:val="22"/>
              </w:rPr>
              <w:t xml:space="preserve"> en </w:t>
            </w:r>
            <w:r w:rsidR="004506CF" w:rsidRPr="004506CF">
              <w:rPr>
                <w:b/>
                <w:bCs/>
                <w:sz w:val="22"/>
                <w:szCs w:val="22"/>
              </w:rPr>
              <w:t>sterker</w:t>
            </w:r>
            <w:r w:rsidR="004506CF">
              <w:rPr>
                <w:sz w:val="22"/>
                <w:szCs w:val="22"/>
              </w:rPr>
              <w:t>.</w:t>
            </w:r>
          </w:p>
        </w:tc>
      </w:tr>
      <w:tr w:rsidR="00731218" w:rsidRPr="00731218" w14:paraId="5EC235DB" w14:textId="77777777" w:rsidTr="006E6898">
        <w:tc>
          <w:tcPr>
            <w:tcW w:w="11624" w:type="dxa"/>
          </w:tcPr>
          <w:p w14:paraId="7A9DDEB5" w14:textId="77777777" w:rsidR="00731218" w:rsidRPr="00731218" w:rsidRDefault="00731218" w:rsidP="00840E42">
            <w:pPr>
              <w:rPr>
                <w:b/>
                <w:bCs/>
                <w:sz w:val="2"/>
                <w:szCs w:val="2"/>
              </w:rPr>
            </w:pPr>
          </w:p>
          <w:p w14:paraId="1148E673" w14:textId="77777777" w:rsidR="00731218" w:rsidRPr="00731218" w:rsidRDefault="00731218" w:rsidP="00840E42">
            <w:pPr>
              <w:rPr>
                <w:b/>
                <w:bCs/>
                <w:sz w:val="10"/>
                <w:szCs w:val="10"/>
              </w:rPr>
            </w:pPr>
          </w:p>
          <w:p w14:paraId="02BB1932" w14:textId="561C2875" w:rsidR="00731218" w:rsidRPr="00731218" w:rsidRDefault="00731218" w:rsidP="00840E42">
            <w:pPr>
              <w:rPr>
                <w:b/>
                <w:bCs/>
                <w:sz w:val="22"/>
                <w:szCs w:val="22"/>
              </w:rPr>
            </w:pPr>
            <w:r w:rsidRPr="00731218">
              <w:rPr>
                <w:b/>
                <w:bCs/>
                <w:sz w:val="22"/>
                <w:szCs w:val="22"/>
              </w:rPr>
              <w:t>Elektriciteit:</w:t>
            </w:r>
          </w:p>
        </w:tc>
      </w:tr>
      <w:tr w:rsidR="00731218" w:rsidRPr="00731218" w14:paraId="15448723" w14:textId="77777777" w:rsidTr="006E6898">
        <w:tc>
          <w:tcPr>
            <w:tcW w:w="11624" w:type="dxa"/>
          </w:tcPr>
          <w:p w14:paraId="5B98F038" w14:textId="7FE2FECD" w:rsidR="00731218" w:rsidRPr="00731218" w:rsidRDefault="0072420B" w:rsidP="00840E42">
            <w:pPr>
              <w:pStyle w:val="Lijstopsomteken"/>
              <w:tabs>
                <w:tab w:val="clear" w:pos="360"/>
                <w:tab w:val="num" w:pos="720"/>
              </w:tabs>
              <w:ind w:left="0" w:firstLine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Voordeel van een </w:t>
            </w:r>
            <w:r w:rsidRPr="0072420B">
              <w:rPr>
                <w:b/>
                <w:bCs/>
                <w:sz w:val="22"/>
                <w:szCs w:val="22"/>
              </w:rPr>
              <w:t>e</w:t>
            </w:r>
            <w:r w:rsidR="00731218" w:rsidRPr="0072420B">
              <w:rPr>
                <w:b/>
                <w:bCs/>
                <w:sz w:val="22"/>
                <w:szCs w:val="22"/>
              </w:rPr>
              <w:t>lektromotor</w:t>
            </w:r>
            <w:r w:rsidR="00731218" w:rsidRPr="00731218">
              <w:rPr>
                <w:sz w:val="22"/>
                <w:szCs w:val="22"/>
              </w:rPr>
              <w:t xml:space="preserve">: </w:t>
            </w:r>
            <w:r w:rsidR="00731218" w:rsidRPr="00731218">
              <w:rPr>
                <w:b/>
                <w:bCs/>
                <w:sz w:val="22"/>
                <w:szCs w:val="22"/>
              </w:rPr>
              <w:t xml:space="preserve">elektriciteit als energiebron </w:t>
            </w:r>
            <w:r w:rsidRPr="0072420B">
              <w:rPr>
                <w:sz w:val="22"/>
                <w:szCs w:val="22"/>
              </w:rPr>
              <w:t>om machines aan te drijven</w:t>
            </w:r>
          </w:p>
        </w:tc>
      </w:tr>
      <w:tr w:rsidR="00731218" w:rsidRPr="00731218" w14:paraId="1F90805F" w14:textId="77777777" w:rsidTr="006E6898">
        <w:tc>
          <w:tcPr>
            <w:tcW w:w="11624" w:type="dxa"/>
          </w:tcPr>
          <w:p w14:paraId="010107AF" w14:textId="4E8BD127" w:rsidR="00731218" w:rsidRPr="00731218" w:rsidRDefault="00731218" w:rsidP="00840E42">
            <w:pPr>
              <w:pStyle w:val="Lijstopsomteken"/>
              <w:tabs>
                <w:tab w:val="clear" w:pos="360"/>
                <w:tab w:val="num" w:pos="720"/>
              </w:tabs>
              <w:ind w:left="0" w:firstLine="0"/>
              <w:rPr>
                <w:sz w:val="22"/>
                <w:szCs w:val="22"/>
              </w:rPr>
            </w:pPr>
            <w:r w:rsidRPr="00731218">
              <w:rPr>
                <w:sz w:val="22"/>
                <w:szCs w:val="22"/>
              </w:rPr>
              <w:t xml:space="preserve">De uitvinding van de </w:t>
            </w:r>
            <w:r w:rsidRPr="00731218">
              <w:rPr>
                <w:b/>
                <w:bCs/>
                <w:sz w:val="22"/>
                <w:szCs w:val="22"/>
              </w:rPr>
              <w:t>Gloeilamp</w:t>
            </w:r>
            <w:r w:rsidRPr="00731218">
              <w:rPr>
                <w:sz w:val="22"/>
                <w:szCs w:val="22"/>
              </w:rPr>
              <w:t xml:space="preserve"> zorgt ervoor dat </w:t>
            </w:r>
            <w:r w:rsidRPr="00731218">
              <w:rPr>
                <w:b/>
                <w:bCs/>
                <w:sz w:val="22"/>
                <w:szCs w:val="22"/>
              </w:rPr>
              <w:t>nachtwerk</w:t>
            </w:r>
            <w:r w:rsidRPr="00731218">
              <w:rPr>
                <w:sz w:val="22"/>
                <w:szCs w:val="22"/>
              </w:rPr>
              <w:t xml:space="preserve"> mogelijk </w:t>
            </w:r>
            <w:r w:rsidR="0072420B">
              <w:rPr>
                <w:sz w:val="22"/>
                <w:szCs w:val="22"/>
              </w:rPr>
              <w:t>is in de fabrieken</w:t>
            </w:r>
          </w:p>
        </w:tc>
      </w:tr>
      <w:tr w:rsidR="00731218" w:rsidRPr="00731218" w14:paraId="6A1F5D72" w14:textId="77777777" w:rsidTr="006E6898">
        <w:tc>
          <w:tcPr>
            <w:tcW w:w="11624" w:type="dxa"/>
          </w:tcPr>
          <w:p w14:paraId="667201A7" w14:textId="77777777" w:rsidR="00731218" w:rsidRPr="00731218" w:rsidRDefault="00731218" w:rsidP="00840E42">
            <w:pPr>
              <w:rPr>
                <w:b/>
                <w:bCs/>
                <w:sz w:val="10"/>
                <w:szCs w:val="10"/>
              </w:rPr>
            </w:pPr>
          </w:p>
          <w:p w14:paraId="05996E0B" w14:textId="34BD8A5E" w:rsidR="00731218" w:rsidRPr="00731218" w:rsidRDefault="00731218" w:rsidP="00840E42">
            <w:pPr>
              <w:rPr>
                <w:b/>
                <w:bCs/>
                <w:sz w:val="22"/>
                <w:szCs w:val="22"/>
              </w:rPr>
            </w:pPr>
            <w:r w:rsidRPr="00731218">
              <w:rPr>
                <w:b/>
                <w:bCs/>
                <w:sz w:val="22"/>
                <w:szCs w:val="22"/>
              </w:rPr>
              <w:t>Chemie/Petrochemie:</w:t>
            </w:r>
          </w:p>
        </w:tc>
      </w:tr>
      <w:tr w:rsidR="00731218" w:rsidRPr="00731218" w14:paraId="44A96C86" w14:textId="77777777" w:rsidTr="006E6898">
        <w:tc>
          <w:tcPr>
            <w:tcW w:w="11624" w:type="dxa"/>
          </w:tcPr>
          <w:p w14:paraId="5050BE82" w14:textId="77777777" w:rsidR="00731218" w:rsidRPr="00731218" w:rsidRDefault="00731218" w:rsidP="00840E42">
            <w:pPr>
              <w:pStyle w:val="Lijstopsomteken"/>
              <w:tabs>
                <w:tab w:val="clear" w:pos="360"/>
                <w:tab w:val="num" w:pos="720"/>
              </w:tabs>
              <w:ind w:left="0" w:firstLine="0"/>
              <w:rPr>
                <w:sz w:val="22"/>
                <w:szCs w:val="22"/>
              </w:rPr>
            </w:pPr>
            <w:r w:rsidRPr="00731218">
              <w:rPr>
                <w:b/>
                <w:bCs/>
                <w:sz w:val="22"/>
                <w:szCs w:val="22"/>
              </w:rPr>
              <w:t>Aardolie</w:t>
            </w:r>
            <w:r w:rsidRPr="00731218">
              <w:rPr>
                <w:sz w:val="22"/>
                <w:szCs w:val="22"/>
              </w:rPr>
              <w:t xml:space="preserve"> als grondstof om </w:t>
            </w:r>
            <w:r w:rsidRPr="00731218">
              <w:rPr>
                <w:b/>
                <w:bCs/>
                <w:sz w:val="22"/>
                <w:szCs w:val="22"/>
              </w:rPr>
              <w:t>kunststof</w:t>
            </w:r>
            <w:r w:rsidRPr="00731218">
              <w:rPr>
                <w:sz w:val="22"/>
                <w:szCs w:val="22"/>
              </w:rPr>
              <w:t xml:space="preserve"> mee te maken </w:t>
            </w:r>
          </w:p>
        </w:tc>
      </w:tr>
      <w:tr w:rsidR="00731218" w:rsidRPr="00731218" w14:paraId="6BCDFABE" w14:textId="77777777" w:rsidTr="006E6898">
        <w:tc>
          <w:tcPr>
            <w:tcW w:w="11624" w:type="dxa"/>
          </w:tcPr>
          <w:p w14:paraId="32B52EB7" w14:textId="77777777" w:rsidR="00731218" w:rsidRPr="00731218" w:rsidRDefault="00731218" w:rsidP="00840E42">
            <w:pPr>
              <w:pStyle w:val="Lijstopsomteken"/>
              <w:tabs>
                <w:tab w:val="clear" w:pos="360"/>
                <w:tab w:val="num" w:pos="720"/>
              </w:tabs>
              <w:ind w:left="0" w:firstLine="0"/>
              <w:rPr>
                <w:sz w:val="22"/>
                <w:szCs w:val="22"/>
              </w:rPr>
            </w:pPr>
            <w:r w:rsidRPr="00731218">
              <w:rPr>
                <w:sz w:val="22"/>
                <w:szCs w:val="22"/>
              </w:rPr>
              <w:t xml:space="preserve">Gebruik als </w:t>
            </w:r>
            <w:r w:rsidRPr="00731218">
              <w:rPr>
                <w:b/>
                <w:bCs/>
                <w:sz w:val="22"/>
                <w:szCs w:val="22"/>
              </w:rPr>
              <w:t>brandstof</w:t>
            </w:r>
            <w:r w:rsidRPr="00731218">
              <w:rPr>
                <w:sz w:val="22"/>
                <w:szCs w:val="22"/>
              </w:rPr>
              <w:t xml:space="preserve"> voor vervoersmiddelen </w:t>
            </w:r>
          </w:p>
        </w:tc>
      </w:tr>
      <w:tr w:rsidR="00731218" w:rsidRPr="00731218" w14:paraId="5D3F83A0" w14:textId="77777777" w:rsidTr="006E6898">
        <w:tc>
          <w:tcPr>
            <w:tcW w:w="11624" w:type="dxa"/>
          </w:tcPr>
          <w:p w14:paraId="712A2A3A" w14:textId="77777777" w:rsidR="00731218" w:rsidRPr="00731218" w:rsidRDefault="00731218" w:rsidP="00840E42">
            <w:pPr>
              <w:rPr>
                <w:b/>
                <w:bCs/>
                <w:sz w:val="10"/>
                <w:szCs w:val="10"/>
              </w:rPr>
            </w:pPr>
          </w:p>
          <w:p w14:paraId="58194A2D" w14:textId="3463BBD8" w:rsidR="00731218" w:rsidRPr="00731218" w:rsidRDefault="00731218" w:rsidP="00840E42">
            <w:pPr>
              <w:rPr>
                <w:b/>
                <w:bCs/>
                <w:sz w:val="22"/>
                <w:szCs w:val="22"/>
              </w:rPr>
            </w:pPr>
            <w:r w:rsidRPr="00731218">
              <w:rPr>
                <w:b/>
                <w:bCs/>
                <w:sz w:val="22"/>
                <w:szCs w:val="22"/>
              </w:rPr>
              <w:t>Transportsector:</w:t>
            </w:r>
          </w:p>
        </w:tc>
      </w:tr>
      <w:tr w:rsidR="00731218" w:rsidRPr="00731218" w14:paraId="4A590AC9" w14:textId="77777777" w:rsidTr="006E6898">
        <w:tc>
          <w:tcPr>
            <w:tcW w:w="11624" w:type="dxa"/>
          </w:tcPr>
          <w:p w14:paraId="68A984D0" w14:textId="77777777" w:rsidR="00731218" w:rsidRPr="00731218" w:rsidRDefault="00731218" w:rsidP="0072420B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731218">
              <w:rPr>
                <w:sz w:val="22"/>
                <w:szCs w:val="22"/>
              </w:rPr>
              <w:t>Word be</w:t>
            </w:r>
            <w:r w:rsidRPr="00731218">
              <w:rPr>
                <w:rFonts w:ascii="Aptos" w:hAnsi="Aptos" w:cs="Aptos"/>
                <w:sz w:val="22"/>
                <w:szCs w:val="22"/>
              </w:rPr>
              <w:t>ï</w:t>
            </w:r>
            <w:r w:rsidRPr="00731218">
              <w:rPr>
                <w:sz w:val="22"/>
                <w:szCs w:val="22"/>
              </w:rPr>
              <w:t xml:space="preserve">nvloed door innovaties uit andere sectoren </w:t>
            </w:r>
          </w:p>
        </w:tc>
      </w:tr>
      <w:tr w:rsidR="00731218" w:rsidRPr="00731218" w14:paraId="6C7A6060" w14:textId="77777777" w:rsidTr="006E6898">
        <w:tc>
          <w:tcPr>
            <w:tcW w:w="11624" w:type="dxa"/>
          </w:tcPr>
          <w:p w14:paraId="0D608F28" w14:textId="77777777" w:rsidR="00775DA7" w:rsidRDefault="00731218" w:rsidP="00840E42">
            <w:pPr>
              <w:pStyle w:val="Lijstopsomteken"/>
              <w:tabs>
                <w:tab w:val="clear" w:pos="360"/>
                <w:tab w:val="num" w:pos="720"/>
              </w:tabs>
              <w:ind w:left="0" w:firstLine="0"/>
              <w:rPr>
                <w:sz w:val="22"/>
                <w:szCs w:val="22"/>
              </w:rPr>
            </w:pPr>
            <w:r w:rsidRPr="00731218">
              <w:rPr>
                <w:sz w:val="22"/>
                <w:szCs w:val="22"/>
              </w:rPr>
              <w:t xml:space="preserve">Verbetering </w:t>
            </w:r>
            <w:r w:rsidRPr="00731218">
              <w:rPr>
                <w:b/>
                <w:bCs/>
                <w:sz w:val="22"/>
                <w:szCs w:val="22"/>
              </w:rPr>
              <w:t>personenvervoer</w:t>
            </w:r>
            <w:r w:rsidR="00775DA7">
              <w:rPr>
                <w:b/>
                <w:bCs/>
                <w:sz w:val="22"/>
                <w:szCs w:val="22"/>
              </w:rPr>
              <w:t xml:space="preserve"> </w:t>
            </w:r>
            <w:r w:rsidR="00775DA7" w:rsidRPr="00775DA7">
              <w:rPr>
                <w:sz w:val="22"/>
                <w:szCs w:val="22"/>
              </w:rPr>
              <w:t>door staal</w:t>
            </w:r>
            <w:r w:rsidR="00775DA7">
              <w:rPr>
                <w:sz w:val="22"/>
                <w:szCs w:val="22"/>
              </w:rPr>
              <w:t>:</w:t>
            </w:r>
            <w:r w:rsidRPr="00731218">
              <w:rPr>
                <w:sz w:val="22"/>
                <w:szCs w:val="22"/>
              </w:rPr>
              <w:t xml:space="preserve"> (fiets, auto, ...)</w:t>
            </w:r>
          </w:p>
          <w:p w14:paraId="54FF9816" w14:textId="3126F602" w:rsidR="00731218" w:rsidRPr="00731218" w:rsidRDefault="00775DA7" w:rsidP="00840E42">
            <w:pPr>
              <w:pStyle w:val="Lijstopsomteken"/>
              <w:tabs>
                <w:tab w:val="clear" w:pos="360"/>
                <w:tab w:val="num" w:pos="720"/>
              </w:tabs>
              <w:ind w:left="0" w:firstLine="0"/>
              <w:rPr>
                <w:sz w:val="22"/>
                <w:szCs w:val="22"/>
              </w:rPr>
            </w:pPr>
            <w:r w:rsidRPr="00775DA7">
              <w:rPr>
                <w:b/>
                <w:bCs/>
                <w:sz w:val="22"/>
                <w:szCs w:val="22"/>
              </w:rPr>
              <w:t>Voertuigen</w:t>
            </w:r>
            <w:r>
              <w:rPr>
                <w:sz w:val="22"/>
                <w:szCs w:val="22"/>
              </w:rPr>
              <w:t xml:space="preserve"> worden aangedreven door een </w:t>
            </w:r>
            <w:r w:rsidRPr="00775DA7">
              <w:rPr>
                <w:b/>
                <w:bCs/>
                <w:sz w:val="22"/>
                <w:szCs w:val="22"/>
              </w:rPr>
              <w:t>elektromotor</w:t>
            </w:r>
            <w:r>
              <w:rPr>
                <w:sz w:val="22"/>
                <w:szCs w:val="22"/>
              </w:rPr>
              <w:t xml:space="preserve"> of </w:t>
            </w:r>
            <w:r w:rsidRPr="00775DA7">
              <w:rPr>
                <w:b/>
                <w:bCs/>
                <w:sz w:val="22"/>
                <w:szCs w:val="22"/>
              </w:rPr>
              <w:t>aardolie</w:t>
            </w:r>
            <w:r w:rsidR="00731218" w:rsidRPr="00731218">
              <w:rPr>
                <w:sz w:val="22"/>
                <w:szCs w:val="22"/>
              </w:rPr>
              <w:t xml:space="preserve"> </w:t>
            </w:r>
          </w:p>
        </w:tc>
      </w:tr>
      <w:tr w:rsidR="00731218" w:rsidRPr="00731218" w14:paraId="29738A65" w14:textId="77777777" w:rsidTr="006E6898">
        <w:tc>
          <w:tcPr>
            <w:tcW w:w="11624" w:type="dxa"/>
          </w:tcPr>
          <w:p w14:paraId="2DD041A8" w14:textId="77777777" w:rsidR="00731218" w:rsidRPr="00731218" w:rsidRDefault="00731218" w:rsidP="00840E42">
            <w:pPr>
              <w:pStyle w:val="Lijstopsomteken"/>
              <w:tabs>
                <w:tab w:val="clear" w:pos="360"/>
                <w:tab w:val="num" w:pos="720"/>
              </w:tabs>
              <w:ind w:left="0" w:firstLine="0"/>
              <w:rPr>
                <w:sz w:val="22"/>
                <w:szCs w:val="22"/>
              </w:rPr>
            </w:pPr>
            <w:r w:rsidRPr="00731218">
              <w:rPr>
                <w:sz w:val="22"/>
                <w:szCs w:val="22"/>
              </w:rPr>
              <w:t xml:space="preserve">Verdere toename </w:t>
            </w:r>
            <w:r w:rsidRPr="00731218">
              <w:rPr>
                <w:b/>
                <w:bCs/>
                <w:sz w:val="22"/>
                <w:szCs w:val="22"/>
              </w:rPr>
              <w:t>globalisering</w:t>
            </w:r>
          </w:p>
        </w:tc>
      </w:tr>
    </w:tbl>
    <w:p w14:paraId="2B5170BA" w14:textId="77777777" w:rsidR="00AD27D5" w:rsidRPr="0021419E" w:rsidRDefault="00AD27D5" w:rsidP="00AD27D5">
      <w:pPr>
        <w:pStyle w:val="Lijstopsomteken"/>
        <w:numPr>
          <w:ilvl w:val="0"/>
          <w:numId w:val="0"/>
        </w:numPr>
        <w:ind w:left="360" w:hanging="360"/>
        <w:rPr>
          <w:b/>
          <w:bCs/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731218" w:rsidRPr="00731218" w14:paraId="6F265E8C" w14:textId="77777777" w:rsidTr="006E6898">
        <w:tc>
          <w:tcPr>
            <w:tcW w:w="11624" w:type="dxa"/>
          </w:tcPr>
          <w:p w14:paraId="2D068B9A" w14:textId="77777777" w:rsidR="00731218" w:rsidRPr="00731218" w:rsidRDefault="00731218" w:rsidP="00230814">
            <w:pPr>
              <w:pStyle w:val="Lijstopsomteken"/>
              <w:numPr>
                <w:ilvl w:val="0"/>
                <w:numId w:val="0"/>
              </w:numPr>
              <w:rPr>
                <w:color w:val="FF0000"/>
              </w:rPr>
            </w:pPr>
            <w:r w:rsidRPr="00731218">
              <w:rPr>
                <w:b/>
                <w:bCs/>
                <w:color w:val="FF0000"/>
              </w:rPr>
              <w:t>Arbeid  en bedrijfsvoering tijdens de tweede industriële revolutie:</w:t>
            </w:r>
            <w:r w:rsidRPr="00731218">
              <w:rPr>
                <w:color w:val="FF0000"/>
              </w:rPr>
              <w:t xml:space="preserve"> </w:t>
            </w:r>
          </w:p>
        </w:tc>
      </w:tr>
      <w:tr w:rsidR="00731218" w:rsidRPr="00731218" w14:paraId="3804C477" w14:textId="77777777" w:rsidTr="006E6898">
        <w:tc>
          <w:tcPr>
            <w:tcW w:w="11624" w:type="dxa"/>
          </w:tcPr>
          <w:p w14:paraId="71854C41" w14:textId="77777777" w:rsidR="00731218" w:rsidRPr="00731218" w:rsidRDefault="00731218" w:rsidP="00230814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  <w:p w14:paraId="2E060544" w14:textId="68B48CAA" w:rsidR="00731218" w:rsidRPr="00117D06" w:rsidRDefault="00731218" w:rsidP="00230814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117D06">
              <w:rPr>
                <w:b/>
                <w:bCs/>
                <w:sz w:val="22"/>
                <w:szCs w:val="22"/>
              </w:rPr>
              <w:t xml:space="preserve">Arbeid: </w:t>
            </w:r>
          </w:p>
        </w:tc>
      </w:tr>
      <w:tr w:rsidR="00731218" w:rsidRPr="00731218" w14:paraId="3EB825B0" w14:textId="77777777" w:rsidTr="006E6898">
        <w:tc>
          <w:tcPr>
            <w:tcW w:w="11624" w:type="dxa"/>
          </w:tcPr>
          <w:p w14:paraId="72724D3B" w14:textId="2609C3AD" w:rsidR="00E44A3C" w:rsidRDefault="00731218" w:rsidP="00E44A3C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731218">
              <w:rPr>
                <w:sz w:val="22"/>
                <w:szCs w:val="22"/>
              </w:rPr>
              <w:t xml:space="preserve">Einde 19de eeuw: </w:t>
            </w:r>
          </w:p>
          <w:p w14:paraId="703BC6A6" w14:textId="77777777" w:rsidR="00E44A3C" w:rsidRPr="00E44A3C" w:rsidRDefault="00E44A3C" w:rsidP="00E44A3C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  <w:p w14:paraId="566EF44F" w14:textId="77777777" w:rsidR="00731218" w:rsidRDefault="00E44A3C" w:rsidP="00230814">
            <w:pPr>
              <w:pStyle w:val="Lijstopsomteken"/>
              <w:ind w:left="0" w:firstLine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ab/>
            </w:r>
            <w:r w:rsidR="00731218" w:rsidRPr="00731218">
              <w:rPr>
                <w:b/>
                <w:bCs/>
                <w:sz w:val="22"/>
                <w:szCs w:val="22"/>
              </w:rPr>
              <w:t>Taylorisme</w:t>
            </w:r>
            <w:r w:rsidR="00731218" w:rsidRPr="0073121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= op een wetenschappelijke manier een productieproces efficiënter maken door onnodige 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handelingen weg te halen en het maken van producten in stapjes te doen door verschillende mensen.</w:t>
            </w:r>
          </w:p>
          <w:p w14:paraId="29F1DD01" w14:textId="1653B5E5" w:rsidR="00E44A3C" w:rsidRPr="00E44A3C" w:rsidRDefault="00E44A3C" w:rsidP="00E44A3C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731218" w:rsidRPr="00652DA6" w14:paraId="15FD5A88" w14:textId="77777777" w:rsidTr="006E6898">
        <w:tc>
          <w:tcPr>
            <w:tcW w:w="11624" w:type="dxa"/>
          </w:tcPr>
          <w:p w14:paraId="54BBB9E7" w14:textId="77777777" w:rsidR="00731218" w:rsidRDefault="006E6898" w:rsidP="00230814">
            <w:pPr>
              <w:pStyle w:val="Lijstopsomteken"/>
              <w:ind w:left="0" w:firstLine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ab/>
            </w:r>
            <w:r w:rsidR="00731218" w:rsidRPr="00731218">
              <w:rPr>
                <w:b/>
                <w:bCs/>
                <w:sz w:val="22"/>
                <w:szCs w:val="22"/>
              </w:rPr>
              <w:t>Lopende band</w:t>
            </w:r>
            <w:r w:rsidR="00731218" w:rsidRPr="00731218">
              <w:rPr>
                <w:sz w:val="22"/>
                <w:szCs w:val="22"/>
              </w:rPr>
              <w:t xml:space="preserve"> product gaat naar arbeider en niet andersom </w:t>
            </w:r>
            <w:r w:rsidR="00731218" w:rsidRPr="00731218">
              <w:rPr>
                <w:rFonts w:ascii="Aptos" w:hAnsi="Aptos" w:cs="Aptos"/>
                <w:sz w:val="22"/>
                <w:szCs w:val="22"/>
              </w:rPr>
              <w:t>à</w:t>
            </w:r>
            <w:r w:rsidR="00731218" w:rsidRPr="00731218">
              <w:rPr>
                <w:sz w:val="22"/>
                <w:szCs w:val="22"/>
              </w:rPr>
              <w:t xml:space="preserve"> tijdswinst</w:t>
            </w:r>
          </w:p>
          <w:p w14:paraId="58A0DF9C" w14:textId="77777777" w:rsidR="00A119C3" w:rsidRPr="00A119C3" w:rsidRDefault="00A119C3" w:rsidP="00A119C3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  <w:p w14:paraId="398A9EDD" w14:textId="5E3D19E0" w:rsidR="00E44A3C" w:rsidRPr="00652DA6" w:rsidRDefault="00E44A3C" w:rsidP="00230814">
            <w:pPr>
              <w:pStyle w:val="Lijstopsomteken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652DA6">
              <w:rPr>
                <w:b/>
                <w:bCs/>
                <w:sz w:val="22"/>
                <w:szCs w:val="22"/>
              </w:rPr>
              <w:t>The Taylor Way</w:t>
            </w:r>
            <w:r w:rsidRPr="00652DA6">
              <w:rPr>
                <w:sz w:val="22"/>
                <w:szCs w:val="22"/>
              </w:rPr>
              <w:t xml:space="preserve"> </w:t>
            </w:r>
            <w:r w:rsidR="00652DA6" w:rsidRPr="00652DA6">
              <w:rPr>
                <w:sz w:val="22"/>
                <w:szCs w:val="22"/>
              </w:rPr>
              <w:t>zorgde voor een</w:t>
            </w:r>
            <w:r w:rsidR="00652DA6">
              <w:rPr>
                <w:sz w:val="22"/>
                <w:szCs w:val="22"/>
              </w:rPr>
              <w:t xml:space="preserve"> </w:t>
            </w:r>
            <w:r w:rsidR="00652DA6" w:rsidRPr="00652DA6">
              <w:rPr>
                <w:b/>
                <w:bCs/>
                <w:sz w:val="22"/>
                <w:szCs w:val="22"/>
              </w:rPr>
              <w:t>stijging</w:t>
            </w:r>
            <w:r w:rsidR="00652DA6">
              <w:rPr>
                <w:sz w:val="22"/>
                <w:szCs w:val="22"/>
              </w:rPr>
              <w:t xml:space="preserve"> van </w:t>
            </w:r>
            <w:r w:rsidR="00652DA6" w:rsidRPr="00652DA6">
              <w:rPr>
                <w:b/>
                <w:bCs/>
                <w:sz w:val="22"/>
                <w:szCs w:val="22"/>
              </w:rPr>
              <w:t>productiviteit</w:t>
            </w:r>
            <w:r w:rsidR="00652DA6">
              <w:rPr>
                <w:sz w:val="22"/>
                <w:szCs w:val="22"/>
              </w:rPr>
              <w:t xml:space="preserve"> per arbeider en </w:t>
            </w:r>
            <w:r w:rsidR="00652DA6" w:rsidRPr="00652DA6">
              <w:rPr>
                <w:b/>
                <w:bCs/>
                <w:sz w:val="22"/>
                <w:szCs w:val="22"/>
              </w:rPr>
              <w:t>stijging</w:t>
            </w:r>
            <w:r w:rsidR="00652DA6">
              <w:rPr>
                <w:sz w:val="22"/>
                <w:szCs w:val="22"/>
              </w:rPr>
              <w:t xml:space="preserve"> van </w:t>
            </w:r>
            <w:r w:rsidR="00652DA6" w:rsidRPr="00652DA6">
              <w:rPr>
                <w:b/>
                <w:bCs/>
                <w:sz w:val="22"/>
                <w:szCs w:val="22"/>
              </w:rPr>
              <w:t>lonen</w:t>
            </w:r>
          </w:p>
        </w:tc>
      </w:tr>
      <w:tr w:rsidR="00731218" w:rsidRPr="00652DA6" w14:paraId="54ED393F" w14:textId="77777777" w:rsidTr="006E6898">
        <w:tc>
          <w:tcPr>
            <w:tcW w:w="11624" w:type="dxa"/>
          </w:tcPr>
          <w:p w14:paraId="3386C981" w14:textId="77777777" w:rsidR="00731218" w:rsidRPr="00652DA6" w:rsidRDefault="00731218" w:rsidP="00230814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731218" w:rsidRPr="00731218" w14:paraId="1AE4A51D" w14:textId="77777777" w:rsidTr="006E6898">
        <w:tc>
          <w:tcPr>
            <w:tcW w:w="11624" w:type="dxa"/>
          </w:tcPr>
          <w:p w14:paraId="18B16676" w14:textId="77777777" w:rsidR="00731218" w:rsidRPr="00652DA6" w:rsidRDefault="00731218" w:rsidP="00230814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  <w:p w14:paraId="2BBA087E" w14:textId="31CCA4D4" w:rsidR="00731218" w:rsidRPr="00731218" w:rsidRDefault="00731218" w:rsidP="00230814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731218">
              <w:rPr>
                <w:sz w:val="22"/>
                <w:szCs w:val="22"/>
              </w:rPr>
              <w:t>Dit allemaal zorgde voor een g</w:t>
            </w:r>
            <w:r w:rsidRPr="00731218">
              <w:rPr>
                <w:sz w:val="22"/>
                <w:szCs w:val="22"/>
              </w:rPr>
              <w:t xml:space="preserve">rote stijging </w:t>
            </w:r>
            <w:r w:rsidRPr="00731218">
              <w:rPr>
                <w:sz w:val="22"/>
                <w:szCs w:val="22"/>
              </w:rPr>
              <w:t xml:space="preserve">in </w:t>
            </w:r>
            <w:r w:rsidRPr="00731218">
              <w:rPr>
                <w:b/>
                <w:bCs/>
                <w:sz w:val="22"/>
                <w:szCs w:val="22"/>
              </w:rPr>
              <w:t>productiviteit</w:t>
            </w:r>
            <w:r w:rsidRPr="00731218">
              <w:rPr>
                <w:sz w:val="22"/>
                <w:szCs w:val="22"/>
              </w:rPr>
              <w:t xml:space="preserve"> </w:t>
            </w:r>
          </w:p>
        </w:tc>
      </w:tr>
    </w:tbl>
    <w:p w14:paraId="272DDF11" w14:textId="77777777" w:rsidR="00612AE7" w:rsidRPr="0021419E" w:rsidRDefault="00612AE7" w:rsidP="00731218">
      <w:pPr>
        <w:pStyle w:val="Lijstopsomteken"/>
        <w:numPr>
          <w:ilvl w:val="0"/>
          <w:numId w:val="0"/>
        </w:numPr>
        <w:rPr>
          <w:sz w:val="10"/>
          <w:szCs w:val="10"/>
        </w:rPr>
      </w:pPr>
    </w:p>
    <w:tbl>
      <w:tblPr>
        <w:tblStyle w:val="Tabelraster"/>
        <w:tblW w:w="11624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024D05" w:rsidRPr="00024D05" w14:paraId="69BEB86B" w14:textId="77777777" w:rsidTr="006E6898">
        <w:tc>
          <w:tcPr>
            <w:tcW w:w="11624" w:type="dxa"/>
          </w:tcPr>
          <w:p w14:paraId="237C11AC" w14:textId="77777777" w:rsidR="00024D05" w:rsidRPr="00024D05" w:rsidRDefault="00024D05" w:rsidP="00652470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024D05">
              <w:rPr>
                <w:b/>
                <w:bCs/>
                <w:color w:val="FF0000"/>
              </w:rPr>
              <w:t>Hoe verschilde de tweede industriële revolutie met de eerste?</w:t>
            </w:r>
          </w:p>
        </w:tc>
      </w:tr>
      <w:tr w:rsidR="00024D05" w:rsidRPr="00024D05" w14:paraId="5B69A28C" w14:textId="77777777" w:rsidTr="006E6898">
        <w:tc>
          <w:tcPr>
            <w:tcW w:w="11624" w:type="dxa"/>
          </w:tcPr>
          <w:p w14:paraId="6FA98013" w14:textId="77777777" w:rsidR="00C33C8C" w:rsidRPr="00C33C8C" w:rsidRDefault="00C33C8C" w:rsidP="00C33C8C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"/>
                <w:szCs w:val="2"/>
              </w:rPr>
            </w:pPr>
          </w:p>
          <w:p w14:paraId="024BAB71" w14:textId="3B7AC377" w:rsidR="00C33C8C" w:rsidRPr="00C33C8C" w:rsidRDefault="00C33C8C" w:rsidP="00C33C8C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C33C8C">
              <w:rPr>
                <w:b/>
                <w:bCs/>
                <w:sz w:val="22"/>
                <w:szCs w:val="22"/>
              </w:rPr>
              <w:t>Deze Europese landen industrialiseerden minder snel:</w:t>
            </w:r>
          </w:p>
          <w:p w14:paraId="6ABA25DE" w14:textId="7160ADC9" w:rsidR="00C33C8C" w:rsidRPr="00E44A3C" w:rsidRDefault="00E44A3C" w:rsidP="00E44A3C">
            <w:pPr>
              <w:pStyle w:val="Lijstopsomteke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C33C8C" w:rsidRPr="00E44A3C">
              <w:rPr>
                <w:sz w:val="22"/>
                <w:szCs w:val="22"/>
              </w:rPr>
              <w:t>Zuid-Europese landen, Oostenrijk-Hongarije en Frankrijk</w:t>
            </w:r>
          </w:p>
          <w:p w14:paraId="7A161043" w14:textId="77777777" w:rsidR="00C33C8C" w:rsidRPr="00C33C8C" w:rsidRDefault="00C33C8C" w:rsidP="00C33C8C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10"/>
                <w:szCs w:val="10"/>
              </w:rPr>
            </w:pPr>
          </w:p>
          <w:p w14:paraId="54B5BEE8" w14:textId="279A6FA7" w:rsidR="00024D05" w:rsidRPr="00024D05" w:rsidRDefault="00024D05" w:rsidP="00652470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024D05">
              <w:rPr>
                <w:b/>
                <w:bCs/>
                <w:sz w:val="22"/>
                <w:szCs w:val="22"/>
              </w:rPr>
              <w:t>Landen:</w:t>
            </w:r>
          </w:p>
        </w:tc>
      </w:tr>
      <w:tr w:rsidR="00024D05" w:rsidRPr="00024D05" w14:paraId="1C4B9C83" w14:textId="77777777" w:rsidTr="006E6898">
        <w:tc>
          <w:tcPr>
            <w:tcW w:w="11624" w:type="dxa"/>
          </w:tcPr>
          <w:p w14:paraId="7E8DADA5" w14:textId="77777777" w:rsidR="00024D05" w:rsidRPr="00024D05" w:rsidRDefault="00024D05" w:rsidP="00652470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024D05">
              <w:rPr>
                <w:sz w:val="22"/>
                <w:szCs w:val="22"/>
              </w:rPr>
              <w:tab/>
            </w:r>
            <w:r w:rsidRPr="00024D05">
              <w:rPr>
                <w:sz w:val="22"/>
                <w:szCs w:val="22"/>
              </w:rPr>
              <w:t xml:space="preserve">1e: België en Verenigd Koninkrijk </w:t>
            </w:r>
          </w:p>
        </w:tc>
      </w:tr>
      <w:tr w:rsidR="00024D05" w:rsidRPr="00024D05" w14:paraId="32CA1A42" w14:textId="77777777" w:rsidTr="006E6898">
        <w:tc>
          <w:tcPr>
            <w:tcW w:w="11624" w:type="dxa"/>
          </w:tcPr>
          <w:p w14:paraId="1BC013F3" w14:textId="52AF3BEA" w:rsidR="003C3C17" w:rsidRPr="00C33C8C" w:rsidRDefault="00024D05" w:rsidP="00C33C8C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024D05">
              <w:rPr>
                <w:sz w:val="22"/>
                <w:szCs w:val="22"/>
              </w:rPr>
              <w:tab/>
            </w:r>
            <w:r w:rsidRPr="00024D05">
              <w:rPr>
                <w:sz w:val="22"/>
                <w:szCs w:val="22"/>
              </w:rPr>
              <w:t>2e: België, V</w:t>
            </w:r>
            <w:r w:rsidR="0052721F">
              <w:rPr>
                <w:sz w:val="22"/>
                <w:szCs w:val="22"/>
              </w:rPr>
              <w:t>erenigd Koninkrijk</w:t>
            </w:r>
            <w:r w:rsidRPr="00024D05">
              <w:rPr>
                <w:sz w:val="22"/>
                <w:szCs w:val="22"/>
              </w:rPr>
              <w:t xml:space="preserve">, Duitsland en Verenigde Staten </w:t>
            </w:r>
          </w:p>
        </w:tc>
      </w:tr>
      <w:tr w:rsidR="00024D05" w:rsidRPr="00024D05" w14:paraId="4DE47C07" w14:textId="77777777" w:rsidTr="006E6898">
        <w:tc>
          <w:tcPr>
            <w:tcW w:w="11624" w:type="dxa"/>
          </w:tcPr>
          <w:p w14:paraId="0E5E2CAC" w14:textId="77777777" w:rsidR="00024D05" w:rsidRPr="00024D05" w:rsidRDefault="00024D05" w:rsidP="00652470">
            <w:pPr>
              <w:pStyle w:val="Lijstopsomteken"/>
              <w:numPr>
                <w:ilvl w:val="0"/>
                <w:numId w:val="0"/>
              </w:numPr>
              <w:rPr>
                <w:sz w:val="10"/>
                <w:szCs w:val="10"/>
              </w:rPr>
            </w:pPr>
          </w:p>
        </w:tc>
      </w:tr>
      <w:tr w:rsidR="00024D05" w:rsidRPr="00024D05" w14:paraId="5E1D4A2A" w14:textId="77777777" w:rsidTr="006E6898">
        <w:tc>
          <w:tcPr>
            <w:tcW w:w="11624" w:type="dxa"/>
          </w:tcPr>
          <w:p w14:paraId="51770590" w14:textId="77777777" w:rsidR="00024D05" w:rsidRPr="00024D05" w:rsidRDefault="00024D05" w:rsidP="00652470">
            <w:pPr>
              <w:pStyle w:val="Lijstopsomteken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  <w:r w:rsidRPr="00024D05">
              <w:rPr>
                <w:b/>
                <w:bCs/>
                <w:sz w:val="22"/>
                <w:szCs w:val="22"/>
              </w:rPr>
              <w:t>Sectoren:</w:t>
            </w:r>
          </w:p>
        </w:tc>
      </w:tr>
      <w:tr w:rsidR="00024D05" w:rsidRPr="00024D05" w14:paraId="05F2BB6D" w14:textId="77777777" w:rsidTr="006E6898">
        <w:tc>
          <w:tcPr>
            <w:tcW w:w="11624" w:type="dxa"/>
          </w:tcPr>
          <w:p w14:paraId="24B319D5" w14:textId="77777777" w:rsidR="00024D05" w:rsidRPr="00024D05" w:rsidRDefault="00024D05" w:rsidP="00652470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024D05">
              <w:rPr>
                <w:sz w:val="22"/>
                <w:szCs w:val="22"/>
              </w:rPr>
              <w:tab/>
            </w:r>
            <w:r w:rsidRPr="00024D05">
              <w:rPr>
                <w:sz w:val="22"/>
                <w:szCs w:val="22"/>
              </w:rPr>
              <w:t>1e: mijnbouw, textiel, ijzer</w:t>
            </w:r>
          </w:p>
        </w:tc>
      </w:tr>
      <w:tr w:rsidR="00024D05" w:rsidRPr="00024D05" w14:paraId="295939C8" w14:textId="77777777" w:rsidTr="006E6898">
        <w:tc>
          <w:tcPr>
            <w:tcW w:w="11624" w:type="dxa"/>
          </w:tcPr>
          <w:p w14:paraId="4C0CFD2B" w14:textId="77777777" w:rsidR="00024D05" w:rsidRPr="00024D05" w:rsidRDefault="00024D05" w:rsidP="00652470">
            <w:pPr>
              <w:pStyle w:val="Lijstopsomteken"/>
              <w:ind w:left="0" w:firstLine="0"/>
              <w:rPr>
                <w:sz w:val="22"/>
                <w:szCs w:val="22"/>
              </w:rPr>
            </w:pPr>
            <w:r w:rsidRPr="00024D05">
              <w:rPr>
                <w:sz w:val="22"/>
                <w:szCs w:val="22"/>
              </w:rPr>
              <w:tab/>
            </w:r>
            <w:r w:rsidRPr="00024D05">
              <w:rPr>
                <w:sz w:val="22"/>
                <w:szCs w:val="22"/>
              </w:rPr>
              <w:t xml:space="preserve">2e: staal, elektriciteit, transport en petrochemie </w:t>
            </w:r>
          </w:p>
        </w:tc>
      </w:tr>
      <w:tr w:rsidR="00024D05" w:rsidRPr="00024D05" w14:paraId="302B39C3" w14:textId="77777777" w:rsidTr="006E6898">
        <w:tc>
          <w:tcPr>
            <w:tcW w:w="11624" w:type="dxa"/>
          </w:tcPr>
          <w:p w14:paraId="5F0A7B5B" w14:textId="77777777" w:rsidR="00024D05" w:rsidRPr="00024D05" w:rsidRDefault="00024D05" w:rsidP="00652470">
            <w:pPr>
              <w:pStyle w:val="Lijstopsomteken"/>
              <w:numPr>
                <w:ilvl w:val="0"/>
                <w:numId w:val="0"/>
              </w:numPr>
              <w:rPr>
                <w:sz w:val="2"/>
                <w:szCs w:val="2"/>
              </w:rPr>
            </w:pPr>
          </w:p>
        </w:tc>
      </w:tr>
      <w:tr w:rsidR="00024D05" w:rsidRPr="00612AE7" w14:paraId="769F583B" w14:textId="77777777" w:rsidTr="0021419E">
        <w:trPr>
          <w:trHeight w:val="272"/>
        </w:trPr>
        <w:tc>
          <w:tcPr>
            <w:tcW w:w="11624" w:type="dxa"/>
          </w:tcPr>
          <w:p w14:paraId="0553B04E" w14:textId="77777777" w:rsidR="00024D05" w:rsidRPr="00612AE7" w:rsidRDefault="00024D05" w:rsidP="00652470">
            <w:pPr>
              <w:pStyle w:val="Lijstopsomteken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24D05">
              <w:rPr>
                <w:sz w:val="22"/>
                <w:szCs w:val="22"/>
              </w:rPr>
              <w:t>Bij de eerste industriële revolutie werden innovaties gedaan op een technische manier. Bestaande machines werden aangepast en verbeterd. Bij de tweede industriële revolutie lag de nadruk meer op wetenschappelijk onderzoek.</w:t>
            </w:r>
          </w:p>
        </w:tc>
      </w:tr>
    </w:tbl>
    <w:p w14:paraId="67837CBF" w14:textId="5CFE5126" w:rsidR="008F3984" w:rsidRPr="00612AE7" w:rsidRDefault="008F3984" w:rsidP="00024D05">
      <w:pPr>
        <w:pStyle w:val="Lijstopsomteken"/>
        <w:numPr>
          <w:ilvl w:val="0"/>
          <w:numId w:val="0"/>
        </w:numPr>
        <w:rPr>
          <w:sz w:val="22"/>
          <w:szCs w:val="22"/>
        </w:rPr>
      </w:pPr>
    </w:p>
    <w:sectPr w:rsidR="008F3984" w:rsidRPr="00612AE7" w:rsidSect="00BA10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A1CB9D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08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13"/>
    <w:rsid w:val="00015612"/>
    <w:rsid w:val="00024D05"/>
    <w:rsid w:val="00044EF6"/>
    <w:rsid w:val="00061BBC"/>
    <w:rsid w:val="000E2122"/>
    <w:rsid w:val="000F6243"/>
    <w:rsid w:val="00117D06"/>
    <w:rsid w:val="00121A8C"/>
    <w:rsid w:val="00153D37"/>
    <w:rsid w:val="00180B4A"/>
    <w:rsid w:val="0021419E"/>
    <w:rsid w:val="00260D4C"/>
    <w:rsid w:val="00302F1B"/>
    <w:rsid w:val="00354E5D"/>
    <w:rsid w:val="003C3C17"/>
    <w:rsid w:val="004506CF"/>
    <w:rsid w:val="0052721F"/>
    <w:rsid w:val="00566D62"/>
    <w:rsid w:val="00612AE7"/>
    <w:rsid w:val="00613F75"/>
    <w:rsid w:val="00652DA6"/>
    <w:rsid w:val="006E2277"/>
    <w:rsid w:val="006E5A1D"/>
    <w:rsid w:val="006E6898"/>
    <w:rsid w:val="0072420B"/>
    <w:rsid w:val="00731218"/>
    <w:rsid w:val="00775DA7"/>
    <w:rsid w:val="00867DFE"/>
    <w:rsid w:val="008D0513"/>
    <w:rsid w:val="008F3984"/>
    <w:rsid w:val="00A119C3"/>
    <w:rsid w:val="00A60C3D"/>
    <w:rsid w:val="00A613CE"/>
    <w:rsid w:val="00AD27D5"/>
    <w:rsid w:val="00BA1013"/>
    <w:rsid w:val="00C33C8C"/>
    <w:rsid w:val="00CF2383"/>
    <w:rsid w:val="00E44A3C"/>
    <w:rsid w:val="00E963AB"/>
    <w:rsid w:val="00F1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CCC3B"/>
  <w15:chartTrackingRefBased/>
  <w15:docId w15:val="{B7AC37B3-314C-4B1C-846D-032BF77F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1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A1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1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1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1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1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1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1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1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1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A1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1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101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101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101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101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101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10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A1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1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A1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A1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A1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A101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A101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A101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A1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A101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A1013"/>
    <w:rPr>
      <w:b/>
      <w:bCs/>
      <w:smallCaps/>
      <w:color w:val="0F4761" w:themeColor="accent1" w:themeShade="BF"/>
      <w:spacing w:val="5"/>
    </w:rPr>
  </w:style>
  <w:style w:type="paragraph" w:styleId="Lijstopsomteken">
    <w:name w:val="List Bullet"/>
    <w:basedOn w:val="Standaard"/>
    <w:uiPriority w:val="99"/>
    <w:unhideWhenUsed/>
    <w:rsid w:val="00566D62"/>
    <w:pPr>
      <w:numPr>
        <w:numId w:val="1"/>
      </w:numPr>
      <w:contextualSpacing/>
    </w:pPr>
  </w:style>
  <w:style w:type="table" w:styleId="Tabelraster">
    <w:name w:val="Table Grid"/>
    <w:basedOn w:val="Standaardtabel"/>
    <w:uiPriority w:val="39"/>
    <w:rsid w:val="00731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3B3B4-14BE-4D19-B845-ACBB4956BD37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cb619299-245e-4998-8eac-b9679c8307d4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70FE3E7-A4D9-4624-97E2-1C91BAFBEC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D7FBEC-6EDB-4912-91BB-F1BB56708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E79F4F-C4AA-45DB-9ACB-56263D1C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385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35</cp:revision>
  <dcterms:created xsi:type="dcterms:W3CDTF">2024-11-29T13:06:00Z</dcterms:created>
  <dcterms:modified xsi:type="dcterms:W3CDTF">2024-11-30T23:33:00Z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