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8244" w14:textId="4192548D" w:rsidR="00C66B2F" w:rsidRPr="00D54E85" w:rsidRDefault="007F27A8">
      <w:pPr>
        <w:pStyle w:val="Date"/>
        <w:rPr>
          <w:b/>
          <w:bCs/>
        </w:rPr>
      </w:pPr>
      <w:r w:rsidRPr="00D54E85">
        <w:rPr>
          <w:b/>
          <w:bCs/>
          <w:i/>
          <w:iCs/>
          <w:u w:val="single"/>
        </w:rPr>
        <w:t>DRAWBACKS</w:t>
      </w:r>
      <w:r w:rsidR="00D54E85">
        <w:t>:-</w:t>
      </w:r>
    </w:p>
    <w:p w14:paraId="3CF00119" w14:textId="77777777" w:rsidR="007F27A8" w:rsidRDefault="007F27A8">
      <w:pPr>
        <w:pStyle w:val="NormalWeb"/>
        <w:divId w:val="1142234019"/>
      </w:pPr>
      <w:r>
        <w:rPr>
          <w:b/>
          <w:bCs/>
        </w:rPr>
        <w:t>Technical &amp; Operational Limitations</w:t>
      </w:r>
    </w:p>
    <w:p w14:paraId="5E66DF12" w14:textId="77777777" w:rsidR="007F27A8" w:rsidRDefault="007F27A8" w:rsidP="007F27A8">
      <w:pPr>
        <w:numPr>
          <w:ilvl w:val="0"/>
          <w:numId w:val="2"/>
        </w:numPr>
        <w:spacing w:before="100" w:beforeAutospacing="1" w:after="100" w:afterAutospacing="1" w:line="240" w:lineRule="auto"/>
        <w:divId w:val="1142234019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CCTV Blind Spots and Obstacles:</w:t>
      </w:r>
      <w:r>
        <w:rPr>
          <w:rFonts w:eastAsia="Times New Roman"/>
        </w:rPr>
        <w:t xml:space="preserve"> Standard classroom cameras can miss occupants sitting in corners, behind pillars, or under low camera angles, leading to false "empty room" readings.</w:t>
      </w:r>
    </w:p>
    <w:p w14:paraId="2B888EDB" w14:textId="77777777" w:rsidR="007F27A8" w:rsidRDefault="007F27A8" w:rsidP="007F27A8">
      <w:pPr>
        <w:numPr>
          <w:ilvl w:val="0"/>
          <w:numId w:val="2"/>
        </w:numPr>
        <w:spacing w:before="100" w:beforeAutospacing="1" w:after="100" w:afterAutospacing="1" w:line="240" w:lineRule="auto"/>
        <w:divId w:val="1142234019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Lighting and Vision AI Failures:</w:t>
      </w:r>
      <w:r>
        <w:rPr>
          <w:rFonts w:eastAsia="Times New Roman"/>
        </w:rPr>
        <w:t xml:space="preserve"> Poor lighting, low-resolution streams, or nighttime conditions can drastically reduce human detection accuracy (YOLO/</w:t>
      </w:r>
      <w:proofErr w:type="spellStart"/>
      <w:r>
        <w:rPr>
          <w:rFonts w:eastAsia="Times New Roman"/>
        </w:rPr>
        <w:t>OpenCV</w:t>
      </w:r>
      <w:proofErr w:type="spellEnd"/>
      <w:r>
        <w:rPr>
          <w:rFonts w:eastAsia="Times New Roman"/>
        </w:rPr>
        <w:t>).</w:t>
      </w:r>
    </w:p>
    <w:p w14:paraId="30DD2ED1" w14:textId="77777777" w:rsidR="007F27A8" w:rsidRDefault="007F27A8" w:rsidP="007F27A8">
      <w:pPr>
        <w:numPr>
          <w:ilvl w:val="0"/>
          <w:numId w:val="2"/>
        </w:numPr>
        <w:spacing w:before="100" w:beforeAutospacing="1" w:after="100" w:afterAutospacing="1" w:line="240" w:lineRule="auto"/>
        <w:divId w:val="1142234019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Timetable Inflexibility:</w:t>
      </w:r>
      <w:r>
        <w:rPr>
          <w:rFonts w:eastAsia="Times New Roman"/>
        </w:rPr>
        <w:t xml:space="preserve"> Static timetables do not account for impromptu study sessions, faculty meetings, club activities, or rescheduled classes, causing frequent false-positive alerts.</w:t>
      </w:r>
    </w:p>
    <w:p w14:paraId="3059D7CD" w14:textId="77777777" w:rsidR="007F27A8" w:rsidRDefault="007F27A8" w:rsidP="007F27A8">
      <w:pPr>
        <w:numPr>
          <w:ilvl w:val="0"/>
          <w:numId w:val="2"/>
        </w:numPr>
        <w:spacing w:before="100" w:beforeAutospacing="1" w:after="100" w:afterAutospacing="1" w:line="240" w:lineRule="auto"/>
        <w:divId w:val="1142234019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Compute &amp; Bandwidth Overhead:</w:t>
      </w:r>
      <w:r>
        <w:rPr>
          <w:rFonts w:eastAsia="Times New Roman"/>
        </w:rPr>
        <w:t xml:space="preserve"> Continuously processing real-time video feeds across dozens of classrooms requires substantial GPU compute or high bandwidth if streamed to a central server.</w:t>
      </w:r>
    </w:p>
    <w:p w14:paraId="01B89F14" w14:textId="77777777" w:rsidR="007F27A8" w:rsidRDefault="007F27A8">
      <w:pPr>
        <w:pStyle w:val="NormalWeb"/>
        <w:divId w:val="1142234019"/>
      </w:pPr>
      <w:r>
        <w:t>​</w:t>
      </w:r>
      <w:r>
        <w:rPr>
          <w:b/>
          <w:bCs/>
        </w:rPr>
        <w:t>Hardware &amp; Implementation Costs</w:t>
      </w:r>
    </w:p>
    <w:p w14:paraId="22BB804F" w14:textId="77777777" w:rsidR="007F27A8" w:rsidRDefault="007F27A8" w:rsidP="007F27A8">
      <w:pPr>
        <w:numPr>
          <w:ilvl w:val="0"/>
          <w:numId w:val="3"/>
        </w:numPr>
        <w:spacing w:before="100" w:beforeAutospacing="1" w:after="100" w:afterAutospacing="1" w:line="240" w:lineRule="auto"/>
        <w:divId w:val="1142234019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Sub-Metering Granularity:</w:t>
      </w:r>
      <w:r>
        <w:rPr>
          <w:rFonts w:eastAsia="Times New Roman"/>
        </w:rPr>
        <w:t xml:space="preserve"> Most older college campuses do not have per-room sub-meters; retrofitting current sensors (CT clamps, smart breakers, ESP32 nodes) to individual switchboards adds significant hardware and rewiring costs.</w:t>
      </w:r>
    </w:p>
    <w:p w14:paraId="0E361977" w14:textId="77777777" w:rsidR="007F27A8" w:rsidRDefault="007F27A8" w:rsidP="007F27A8">
      <w:pPr>
        <w:numPr>
          <w:ilvl w:val="0"/>
          <w:numId w:val="3"/>
        </w:numPr>
        <w:spacing w:before="100" w:beforeAutospacing="1" w:after="100" w:afterAutospacing="1" w:line="240" w:lineRule="auto"/>
        <w:divId w:val="1142234019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Baseline Energy Needs:</w:t>
      </w:r>
      <w:r>
        <w:rPr>
          <w:rFonts w:eastAsia="Times New Roman"/>
        </w:rPr>
        <w:t xml:space="preserve"> Some appliances (servers, projectors on standby, network switches, or lab equipment) draw steady power even when rooms are empty, which can confuse simple rule-based or probabilistic models.</w:t>
      </w:r>
    </w:p>
    <w:p w14:paraId="4C7BAEA4" w14:textId="77777777" w:rsidR="007F27A8" w:rsidRDefault="007F27A8">
      <w:pPr>
        <w:pStyle w:val="NormalWeb"/>
        <w:divId w:val="1142234019"/>
      </w:pPr>
      <w:r>
        <w:t>​</w:t>
      </w:r>
      <w:r>
        <w:rPr>
          <w:b/>
          <w:bCs/>
        </w:rPr>
        <w:t xml:space="preserve">Privacy &amp; </w:t>
      </w:r>
      <w:proofErr w:type="spellStart"/>
      <w:r>
        <w:rPr>
          <w:b/>
          <w:bCs/>
        </w:rPr>
        <w:t>Actionability</w:t>
      </w:r>
      <w:proofErr w:type="spellEnd"/>
    </w:p>
    <w:p w14:paraId="3FE79D33" w14:textId="77777777" w:rsidR="007F27A8" w:rsidRDefault="007F27A8" w:rsidP="007F27A8">
      <w:pPr>
        <w:numPr>
          <w:ilvl w:val="0"/>
          <w:numId w:val="4"/>
        </w:numPr>
        <w:spacing w:before="100" w:beforeAutospacing="1" w:after="100" w:afterAutospacing="1" w:line="240" w:lineRule="auto"/>
        <w:divId w:val="1142234019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Privacy and Surveillance Concerns:</w:t>
      </w:r>
      <w:r>
        <w:rPr>
          <w:rFonts w:eastAsia="Times New Roman"/>
        </w:rPr>
        <w:t xml:space="preserve"> Constant video analysis of classrooms can meet resistance from faculty and students regarding persistent surveillance.</w:t>
      </w:r>
    </w:p>
    <w:p w14:paraId="1821B457" w14:textId="40D3939B" w:rsidR="007A2E88" w:rsidRPr="00D54E85" w:rsidRDefault="007F27A8" w:rsidP="00D21A72">
      <w:pPr>
        <w:numPr>
          <w:ilvl w:val="0"/>
          <w:numId w:val="4"/>
        </w:numPr>
        <w:spacing w:before="100" w:beforeAutospacing="1" w:after="100" w:afterAutospacing="1" w:line="240" w:lineRule="auto"/>
        <w:divId w:val="1142234019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Lack of Automated Control:</w:t>
      </w:r>
      <w:r>
        <w:rPr>
          <w:rFonts w:eastAsia="Times New Roman"/>
        </w:rPr>
        <w:t xml:space="preserve"> The system only notifies staff; if maintenance personnel do not manually check and switch off appliances, the wastage continues unresolved (unlike automated smart relays).</w:t>
      </w:r>
    </w:p>
    <w:p w14:paraId="35470235" w14:textId="2893981E" w:rsidR="00014C0A" w:rsidRDefault="00014C0A">
      <w:pPr>
        <w:pStyle w:val="Heading1"/>
      </w:pPr>
      <w:r>
        <w:t>Algorithmic &amp; Edge Cases</w:t>
      </w:r>
    </w:p>
    <w:p w14:paraId="002C6DCB" w14:textId="77777777" w:rsidR="00014C0A" w:rsidRDefault="00014C0A">
      <w:pPr>
        <w:pStyle w:val="Heading1"/>
      </w:pPr>
      <w:r>
        <w:t>Static Object Misclassification: Vision models can mistake mannequins, large posters, human silhouettes, or stacked chairs for occupants, resulting in missed wastage detections.</w:t>
      </w:r>
    </w:p>
    <w:p w14:paraId="437CC39C" w14:textId="77777777" w:rsidR="00014C0A" w:rsidRDefault="00014C0A">
      <w:pPr>
        <w:pStyle w:val="Heading1"/>
      </w:pPr>
      <w:r>
        <w:t>Low-Power Load Invisibility: A single left-on light tube (e.g., 20W–40W) or ceiling fan may fall within normal sensor noise or baseline fluctuations, making small-scale wastage hard to distinguish from background standby power.</w:t>
      </w:r>
    </w:p>
    <w:p w14:paraId="246920BA" w14:textId="77777777" w:rsidR="00014C0A" w:rsidRDefault="00014C0A">
      <w:pPr>
        <w:pStyle w:val="Heading1"/>
      </w:pPr>
      <w:r>
        <w:t>Delayed Response Latency: Periodic batch processing (e.g., running computer vision inference every 15–30 minutes to save compute) leaves a window where appliances run wastefully before an alert triggers.</w:t>
      </w:r>
    </w:p>
    <w:p w14:paraId="70193464" w14:textId="77777777" w:rsidR="00014C0A" w:rsidRDefault="00014C0A">
      <w:pPr>
        <w:pStyle w:val="Heading1"/>
      </w:pPr>
      <w:r>
        <w:t>Operational &amp; Maintenance Friction</w:t>
      </w:r>
    </w:p>
    <w:p w14:paraId="11FBE2B5" w14:textId="1AAD0735" w:rsidR="00014C0A" w:rsidRDefault="00014C0A">
      <w:pPr>
        <w:pStyle w:val="Heading1"/>
      </w:pPr>
      <w:r>
        <w:t xml:space="preserve">Notification Fatigue: If staff receive constant minor or false alerts, they will eventually ignore or mute dashboard notifications, defeating the system’s purpose.  </w:t>
      </w:r>
    </w:p>
    <w:p w14:paraId="0734EF55" w14:textId="77777777" w:rsidR="00014C0A" w:rsidRDefault="00014C0A">
      <w:pPr>
        <w:pStyle w:val="Heading1"/>
      </w:pPr>
      <w:r>
        <w:t>Camera Drift &amp; Obstructions: Physical issues like dirty lenses, changing camera angles after maintenance, or physical obstructions (projector screens pulled down over the camera view) can break the detection pipeline without warning.</w:t>
      </w:r>
    </w:p>
    <w:p w14:paraId="14CE3E7D" w14:textId="77777777" w:rsidR="00014C0A" w:rsidRDefault="00014C0A">
      <w:pPr>
        <w:pStyle w:val="Heading1"/>
      </w:pPr>
      <w:r>
        <w:t xml:space="preserve">Network Dependence &amp; Downtime: If campus Wi-Fi drops, IoT energy monitors (like ESP32 units) and IP cameras will fail to sync with the central server, creating blind spots in real-time reporting.  </w:t>
      </w:r>
    </w:p>
    <w:p w14:paraId="473FF423" w14:textId="77777777" w:rsidR="00014C0A" w:rsidRDefault="00014C0A">
      <w:pPr>
        <w:pStyle w:val="Heading1"/>
      </w:pPr>
      <w:r>
        <w:t>Financial &amp; Scalability Barriers</w:t>
      </w:r>
    </w:p>
    <w:p w14:paraId="7B85BB6D" w14:textId="77777777" w:rsidR="00014C0A" w:rsidRDefault="00014C0A">
      <w:pPr>
        <w:pStyle w:val="Heading1"/>
      </w:pPr>
      <w:r>
        <w:t>Diminishing ROI: The combined recurring cost of cloud storage, edge inference hardware, server maintenance, and initial IoT installations may take years to break even against the actual electricity costs saved.</w:t>
      </w:r>
    </w:p>
    <w:p w14:paraId="6ACB6153" w14:textId="0F7CAEEA" w:rsidR="00C66B2F" w:rsidRDefault="00014C0A" w:rsidP="00014C0A">
      <w:pPr>
        <w:pStyle w:val="Heading1"/>
      </w:pPr>
      <w:r>
        <w:t>Multi-Floor Phase Distribution: Real college switchgear often splits power by phase or floor rather than individual rooms, requiring complex electrical rewiring to isolate single-classroom power signatures accurately.</w:t>
      </w:r>
    </w:p>
    <w:p w14:paraId="141FC90A" w14:textId="15973D59" w:rsidR="00C66B2F" w:rsidRDefault="00C66B2F"/>
    <w:sectPr w:rsidR="00C66B2F">
      <w:footerReference w:type="default" r:id="rId7"/>
      <w:pgSz w:w="12240" w:h="15840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CF8C" w14:textId="77777777" w:rsidR="00D31FA3" w:rsidRDefault="00D31FA3">
      <w:pPr>
        <w:spacing w:after="0" w:line="240" w:lineRule="auto"/>
      </w:pPr>
      <w:r>
        <w:separator/>
      </w:r>
    </w:p>
    <w:p w14:paraId="6D15DA11" w14:textId="77777777" w:rsidR="00D31FA3" w:rsidRDefault="00D31FA3"/>
  </w:endnote>
  <w:endnote w:type="continuationSeparator" w:id="0">
    <w:p w14:paraId="27DAD814" w14:textId="77777777" w:rsidR="00D31FA3" w:rsidRDefault="00D31FA3">
      <w:pPr>
        <w:spacing w:after="0" w:line="240" w:lineRule="auto"/>
      </w:pPr>
      <w:r>
        <w:continuationSeparator/>
      </w:r>
    </w:p>
    <w:p w14:paraId="11A04E8F" w14:textId="77777777" w:rsidR="00D31FA3" w:rsidRDefault="00D31F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6BBB" w14:textId="77777777" w:rsidR="00C66B2F" w:rsidRDefault="00E76261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600D" w14:textId="77777777" w:rsidR="00D31FA3" w:rsidRDefault="00D31FA3">
      <w:pPr>
        <w:spacing w:after="0" w:line="240" w:lineRule="auto"/>
      </w:pPr>
      <w:r>
        <w:separator/>
      </w:r>
    </w:p>
    <w:p w14:paraId="627AC79C" w14:textId="77777777" w:rsidR="00D31FA3" w:rsidRDefault="00D31FA3"/>
  </w:footnote>
  <w:footnote w:type="continuationSeparator" w:id="0">
    <w:p w14:paraId="4A47AC77" w14:textId="77777777" w:rsidR="00D31FA3" w:rsidRDefault="00D31FA3">
      <w:pPr>
        <w:spacing w:after="0" w:line="240" w:lineRule="auto"/>
      </w:pPr>
      <w:r>
        <w:continuationSeparator/>
      </w:r>
    </w:p>
    <w:p w14:paraId="3AB0339D" w14:textId="77777777" w:rsidR="00D31FA3" w:rsidRDefault="00D31FA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08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168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3" w15:restartNumberingAfterBreak="0">
    <w:nsid w:val="4F413A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26608">
    <w:abstractNumId w:val="2"/>
  </w:num>
  <w:num w:numId="2" w16cid:durableId="1006205013">
    <w:abstractNumId w:val="0"/>
  </w:num>
  <w:num w:numId="3" w16cid:durableId="1947929311">
    <w:abstractNumId w:val="1"/>
  </w:num>
  <w:num w:numId="4" w16cid:durableId="201838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attachedTemplate r:id="rId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88"/>
    <w:rsid w:val="00014C0A"/>
    <w:rsid w:val="00123613"/>
    <w:rsid w:val="00385EDC"/>
    <w:rsid w:val="007A2E88"/>
    <w:rsid w:val="007F27A8"/>
    <w:rsid w:val="00872F80"/>
    <w:rsid w:val="00C66B2F"/>
    <w:rsid w:val="00D31FA3"/>
    <w:rsid w:val="00D54E85"/>
    <w:rsid w:val="00E7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9F0E"/>
  <w15:chartTrackingRefBased/>
  <w15:docId w15:val="{5DFB2D6C-A266-3140-914E-EEB41599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/>
      <w:ind w:left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2E2E2E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E2E2E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707070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07070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F27A8"/>
    <w:pPr>
      <w:spacing w:before="100" w:beforeAutospacing="1" w:after="100" w:afterAutospacing="1" w:line="240" w:lineRule="auto"/>
      <w:ind w:left="0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2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1FAC86B-7B48-964D-BA00-A70A42A42284%7dTFbbc58e4d-ee3e-4a39-8c27-7cf24486651fa0005cb3-7a97d06c3000.dotx" TargetMode="External" 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%7bA1FAC86B-7B48-964D-BA00-A70A42A42284%7dTFbbc58e4d-ee3e-4a39-8c27-7cf24486651fa0005cb3-7a97d06c3000.dotx</Template>
  <TotalTime>0</TotalTime>
  <Pages>1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Shaik Ismail</cp:lastModifiedBy>
  <cp:revision>2</cp:revision>
  <dcterms:created xsi:type="dcterms:W3CDTF">2026-09-02T05:37:00Z</dcterms:created>
  <dcterms:modified xsi:type="dcterms:W3CDTF">2026-09-02T05:37:00Z</dcterms:modified>
</cp:coreProperties>
</file>