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B942" w14:textId="123037D2" w:rsidR="007B46FB" w:rsidRDefault="007B46FB">
      <w:pPr>
        <w:pStyle w:val="Title"/>
      </w:pPr>
      <w:r>
        <w:t xml:space="preserve">Advantages </w:t>
      </w:r>
    </w:p>
    <w:p w14:paraId="05DE08F9" w14:textId="018D93C9" w:rsidR="005E75A8" w:rsidRDefault="005E75A8">
      <w:pPr>
        <w:pStyle w:val="NormalWeb"/>
        <w:divId w:val="104158173"/>
        <w:rPr>
          <w:b/>
          <w:bCs/>
        </w:rPr>
      </w:pPr>
      <w:r>
        <w:rPr>
          <w:b/>
          <w:bCs/>
        </w:rPr>
        <w:t>Sustainability &amp; Environmental Impact</w:t>
      </w:r>
    </w:p>
    <w:p w14:paraId="106399A9" w14:textId="77777777" w:rsidR="00E054FD" w:rsidRDefault="00E054FD">
      <w:pPr>
        <w:pStyle w:val="NormalWeb"/>
        <w:divId w:val="104158173"/>
      </w:pPr>
    </w:p>
    <w:p w14:paraId="320AF6E0" w14:textId="77777777" w:rsidR="005E75A8" w:rsidRDefault="005E75A8" w:rsidP="005E75A8">
      <w:pPr>
        <w:numPr>
          <w:ilvl w:val="0"/>
          <w:numId w:val="2"/>
        </w:numPr>
        <w:spacing w:before="100" w:beforeAutospacing="1" w:after="100" w:afterAutospacing="1" w:line="240" w:lineRule="auto"/>
        <w:divId w:val="104158173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Direct Carbon Footprint Reduction:</w:t>
      </w:r>
      <w:r>
        <w:rPr>
          <w:rFonts w:eastAsia="Times New Roman"/>
        </w:rPr>
        <w:t xml:space="preserve"> Minimizing idle classroom lighting, fans, and heavy air conditioning loads directly cuts campus-wide greenhouse gas emissions.</w:t>
      </w:r>
    </w:p>
    <w:p w14:paraId="69ADAE9D" w14:textId="77777777" w:rsidR="005E75A8" w:rsidRDefault="005E75A8" w:rsidP="005E75A8">
      <w:pPr>
        <w:numPr>
          <w:ilvl w:val="0"/>
          <w:numId w:val="2"/>
        </w:numPr>
        <w:spacing w:before="100" w:beforeAutospacing="1" w:after="100" w:afterAutospacing="1" w:line="240" w:lineRule="auto"/>
        <w:divId w:val="104158173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Support for Green Campus Certifications:</w:t>
      </w:r>
      <w:r>
        <w:rPr>
          <w:rFonts w:eastAsia="Times New Roman"/>
        </w:rPr>
        <w:t xml:space="preserve"> Long-term historical data generated by the dashboard can support institutional green ratings, energy star certifications, and academic sustainability accreditations.</w:t>
      </w:r>
    </w:p>
    <w:p w14:paraId="4710A290" w14:textId="77777777" w:rsidR="005E75A8" w:rsidRDefault="005E75A8" w:rsidP="005E75A8">
      <w:pPr>
        <w:numPr>
          <w:ilvl w:val="0"/>
          <w:numId w:val="2"/>
        </w:numPr>
        <w:spacing w:before="100" w:beforeAutospacing="1" w:after="100" w:afterAutospacing="1" w:line="240" w:lineRule="auto"/>
        <w:divId w:val="104158173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Peak Demand Management:</w:t>
      </w:r>
      <w:r>
        <w:rPr>
          <w:rFonts w:eastAsia="Times New Roman"/>
        </w:rPr>
        <w:t xml:space="preserve"> Detecting idle high-power loads prevents unnecessary demand spikes, reducing high tariff charges from local power utilities.</w:t>
      </w:r>
    </w:p>
    <w:p w14:paraId="64394CDF" w14:textId="77777777" w:rsidR="005E75A8" w:rsidRDefault="005E75A8">
      <w:pPr>
        <w:pStyle w:val="NormalWeb"/>
        <w:divId w:val="104158173"/>
        <w:rPr>
          <w:b/>
          <w:bCs/>
        </w:rPr>
      </w:pPr>
      <w:r>
        <w:t>​</w:t>
      </w:r>
      <w:r>
        <w:rPr>
          <w:b/>
          <w:bCs/>
        </w:rPr>
        <w:t>Data Intelligence &amp; Administrative Planning</w:t>
      </w:r>
    </w:p>
    <w:p w14:paraId="366D1BA9" w14:textId="77777777" w:rsidR="00E054FD" w:rsidRDefault="00E054FD">
      <w:pPr>
        <w:pStyle w:val="NormalWeb"/>
        <w:divId w:val="104158173"/>
      </w:pPr>
    </w:p>
    <w:p w14:paraId="0546E9B2" w14:textId="77777777" w:rsidR="005E75A8" w:rsidRDefault="005E75A8" w:rsidP="005E75A8">
      <w:pPr>
        <w:numPr>
          <w:ilvl w:val="0"/>
          <w:numId w:val="3"/>
        </w:numPr>
        <w:spacing w:before="100" w:beforeAutospacing="1" w:after="100" w:afterAutospacing="1" w:line="240" w:lineRule="auto"/>
        <w:divId w:val="104158173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Space Utilization Analytics:</w:t>
      </w:r>
      <w:r>
        <w:rPr>
          <w:rFonts w:eastAsia="Times New Roman"/>
        </w:rPr>
        <w:t xml:space="preserve"> Occupancy tracking doubles as an audit tool for campus management to see which rooms are consistently underutilized or overbooked compared to official timetables.</w:t>
      </w:r>
    </w:p>
    <w:p w14:paraId="0C800D9C" w14:textId="77777777" w:rsidR="005E75A8" w:rsidRDefault="005E75A8" w:rsidP="005E75A8">
      <w:pPr>
        <w:numPr>
          <w:ilvl w:val="0"/>
          <w:numId w:val="4"/>
        </w:numPr>
        <w:spacing w:before="100" w:beforeAutospacing="1" w:after="100" w:afterAutospacing="1" w:line="240" w:lineRule="auto"/>
        <w:divId w:val="104158173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Preventative Equipment Diagnostics:</w:t>
      </w:r>
      <w:r>
        <w:rPr>
          <w:rFonts w:eastAsia="Times New Roman"/>
        </w:rPr>
        <w:t xml:space="preserve"> Sustained anomalous power readings in empty rooms can help identify malfunctioning equipment (such as faulty wiring, short circuits, or defective ballasts) before failures escalate.</w:t>
      </w:r>
    </w:p>
    <w:p w14:paraId="2796D923" w14:textId="77777777" w:rsidR="005E75A8" w:rsidRDefault="005E75A8" w:rsidP="005E75A8">
      <w:pPr>
        <w:numPr>
          <w:ilvl w:val="0"/>
          <w:numId w:val="4"/>
        </w:numPr>
        <w:spacing w:before="100" w:beforeAutospacing="1" w:after="100" w:afterAutospacing="1" w:line="240" w:lineRule="auto"/>
        <w:divId w:val="104158173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Behavioral Accountability:</w:t>
      </w:r>
      <w:r>
        <w:rPr>
          <w:rFonts w:eastAsia="Times New Roman"/>
        </w:rPr>
        <w:t xml:space="preserve"> Generating regular wastage reports by department or building encourages responsible energy habits among faculty, staff, and students.</w:t>
      </w:r>
    </w:p>
    <w:p w14:paraId="6114E7C8" w14:textId="77777777" w:rsidR="005E75A8" w:rsidRDefault="005E75A8">
      <w:pPr>
        <w:pStyle w:val="NormalWeb"/>
        <w:divId w:val="104158173"/>
        <w:rPr>
          <w:b/>
          <w:bCs/>
        </w:rPr>
      </w:pPr>
      <w:r>
        <w:t>​</w:t>
      </w:r>
      <w:r>
        <w:rPr>
          <w:b/>
          <w:bCs/>
        </w:rPr>
        <w:t>Technical &amp; Deployment Adaptability</w:t>
      </w:r>
    </w:p>
    <w:p w14:paraId="24DF2C0F" w14:textId="77777777" w:rsidR="00E054FD" w:rsidRDefault="00E054FD">
      <w:pPr>
        <w:pStyle w:val="NormalWeb"/>
        <w:divId w:val="104158173"/>
      </w:pPr>
    </w:p>
    <w:p w14:paraId="7A0CDC36" w14:textId="77777777" w:rsidR="005E75A8" w:rsidRDefault="005E75A8" w:rsidP="005E75A8">
      <w:pPr>
        <w:numPr>
          <w:ilvl w:val="0"/>
          <w:numId w:val="5"/>
        </w:numPr>
        <w:spacing w:before="100" w:beforeAutospacing="1" w:after="100" w:afterAutospacing="1" w:line="240" w:lineRule="auto"/>
        <w:divId w:val="104158173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Hardware-Agnostic AI Layer:</w:t>
      </w:r>
      <w:r>
        <w:rPr>
          <w:rFonts w:eastAsia="Times New Roman"/>
        </w:rPr>
        <w:t xml:space="preserve"> The computer vision and decision pipeline can integrate with standard RTSP IP camera streams regardless of the camera manufacturer or model.</w:t>
      </w:r>
    </w:p>
    <w:p w14:paraId="5A690DC9" w14:textId="77777777" w:rsidR="005E75A8" w:rsidRDefault="005E75A8" w:rsidP="005E75A8">
      <w:pPr>
        <w:numPr>
          <w:ilvl w:val="0"/>
          <w:numId w:val="5"/>
        </w:numPr>
        <w:spacing w:before="100" w:beforeAutospacing="1" w:after="100" w:afterAutospacing="1" w:line="240" w:lineRule="auto"/>
        <w:divId w:val="104158173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Non-Invasive Deployment:</w:t>
      </w:r>
      <w:r>
        <w:rPr>
          <w:rFonts w:eastAsia="Times New Roman"/>
        </w:rPr>
        <w:t xml:space="preserve"> Using non-invasive current transformer (CT) clamps for the energy monitoring setup eliminates the need to cut main lines or disrupt existing college electrical grids</w:t>
      </w:r>
    </w:p>
    <w:p w14:paraId="1ADFB5E7" w14:textId="46A34B53" w:rsidR="00E67A16" w:rsidRDefault="00E67A16" w:rsidP="005E75A8">
      <w:pPr>
        <w:pStyle w:val="Heading1"/>
        <w:numPr>
          <w:ilvl w:val="0"/>
          <w:numId w:val="0"/>
        </w:numPr>
        <w:ind w:left="360"/>
      </w:pPr>
    </w:p>
    <w:p w14:paraId="13523085" w14:textId="2FF0478E" w:rsidR="00E67A16" w:rsidRDefault="00E67A16"/>
    <w:p w14:paraId="1CDF2143" w14:textId="79F2D5C8" w:rsidR="00BE17B3" w:rsidRDefault="00BE17B3" w:rsidP="00E054FD">
      <w:pPr>
        <w:pStyle w:val="Heading1"/>
        <w:numPr>
          <w:ilvl w:val="0"/>
          <w:numId w:val="0"/>
        </w:numPr>
        <w:ind w:left="360"/>
        <w:rPr>
          <w:b/>
          <w:bCs/>
        </w:rPr>
      </w:pPr>
      <w:r w:rsidRPr="00E054FD">
        <w:rPr>
          <w:b/>
          <w:bCs/>
        </w:rPr>
        <w:t>Resource &amp; Cost Efficiency</w:t>
      </w:r>
    </w:p>
    <w:p w14:paraId="5E2C6F6C" w14:textId="77777777" w:rsidR="00E054FD" w:rsidRPr="00E054FD" w:rsidRDefault="00E054FD" w:rsidP="00E054FD">
      <w:pPr>
        <w:pStyle w:val="Heading1"/>
        <w:numPr>
          <w:ilvl w:val="0"/>
          <w:numId w:val="0"/>
        </w:numPr>
        <w:ind w:left="360"/>
        <w:rPr>
          <w:b/>
          <w:bCs/>
        </w:rPr>
      </w:pPr>
    </w:p>
    <w:p w14:paraId="370BC575" w14:textId="0FEDDB30" w:rsidR="00BE17B3" w:rsidRDefault="00BE17B3" w:rsidP="00094576">
      <w:pPr>
        <w:pStyle w:val="Heading2"/>
        <w:numPr>
          <w:ilvl w:val="0"/>
          <w:numId w:val="5"/>
        </w:numPr>
      </w:pPr>
      <w:r>
        <w:t xml:space="preserve">Capitalizes on Existing Hardware: Repurposes existing CCTV networks instead of investing in dedicated, expensive motion or infrared sensors across the entire campus.  </w:t>
      </w:r>
    </w:p>
    <w:p w14:paraId="59A2E33B" w14:textId="0607B4F8" w:rsidR="00BE17B3" w:rsidRDefault="00BE17B3" w:rsidP="00DD0E64">
      <w:pPr>
        <w:pStyle w:val="Heading2"/>
        <w:numPr>
          <w:ilvl w:val="0"/>
          <w:numId w:val="5"/>
        </w:numPr>
      </w:pPr>
      <w:r>
        <w:t xml:space="preserve">Targeted Energy Audits: Pinpoints specific classrooms wasting electricity rather than relying on high-level campus-wide meter readings.  </w:t>
      </w:r>
    </w:p>
    <w:p w14:paraId="58F44472" w14:textId="38F86772" w:rsidR="00BE17B3" w:rsidRDefault="00BE17B3" w:rsidP="00DD0E64">
      <w:pPr>
        <w:pStyle w:val="Heading2"/>
        <w:numPr>
          <w:ilvl w:val="0"/>
          <w:numId w:val="5"/>
        </w:numPr>
      </w:pPr>
      <w:r>
        <w:t xml:space="preserve">Quantifiable Financial Insights: Translates wasted kilowatt-hours directly into estimated monetary loss for clear administrative reporting.  </w:t>
      </w:r>
    </w:p>
    <w:p w14:paraId="2DF2A67A" w14:textId="77777777" w:rsidR="00BE17B3" w:rsidRDefault="00BE17B3" w:rsidP="00D569A9">
      <w:pPr>
        <w:pStyle w:val="Heading1"/>
        <w:numPr>
          <w:ilvl w:val="0"/>
          <w:numId w:val="0"/>
        </w:numPr>
        <w:ind w:left="360"/>
        <w:rPr>
          <w:b/>
          <w:bCs/>
        </w:rPr>
      </w:pPr>
      <w:r w:rsidRPr="00D569A9">
        <w:rPr>
          <w:b/>
          <w:bCs/>
        </w:rPr>
        <w:t>Operational &amp; Analytical Benefits</w:t>
      </w:r>
    </w:p>
    <w:p w14:paraId="5549453E" w14:textId="77777777" w:rsidR="00E054FD" w:rsidRPr="00D569A9" w:rsidRDefault="00E054FD" w:rsidP="00D569A9">
      <w:pPr>
        <w:pStyle w:val="Heading1"/>
        <w:numPr>
          <w:ilvl w:val="0"/>
          <w:numId w:val="0"/>
        </w:numPr>
        <w:ind w:left="360"/>
        <w:rPr>
          <w:b/>
          <w:bCs/>
        </w:rPr>
      </w:pPr>
    </w:p>
    <w:p w14:paraId="50E960B9" w14:textId="5856E856" w:rsidR="00BE17B3" w:rsidRDefault="00BE17B3" w:rsidP="00D63BE7">
      <w:pPr>
        <w:pStyle w:val="Heading2"/>
        <w:numPr>
          <w:ilvl w:val="0"/>
          <w:numId w:val="5"/>
        </w:numPr>
      </w:pPr>
      <w:r>
        <w:t xml:space="preserve">Multi-Source Context Verification: Cross-references vision-based occupancy, real-time power draw, and class schedules to improve wastage detection accuracy.  </w:t>
      </w:r>
    </w:p>
    <w:p w14:paraId="24308136" w14:textId="638B237B" w:rsidR="00BE17B3" w:rsidRDefault="00BE17B3" w:rsidP="004A2FB7">
      <w:pPr>
        <w:pStyle w:val="Heading2"/>
        <w:numPr>
          <w:ilvl w:val="0"/>
          <w:numId w:val="5"/>
        </w:numPr>
      </w:pPr>
      <w:r>
        <w:t xml:space="preserve">Centralized Campus Monitoring: Delivers real-time status updates, power trends, and alert logs directly through a unified administrative dashboard.  </w:t>
      </w:r>
    </w:p>
    <w:p w14:paraId="73D9AC96" w14:textId="14B198AA" w:rsidR="00BE17B3" w:rsidRDefault="00BE17B3" w:rsidP="004A2FB7">
      <w:pPr>
        <w:pStyle w:val="Heading2"/>
        <w:numPr>
          <w:ilvl w:val="0"/>
          <w:numId w:val="5"/>
        </w:numPr>
      </w:pPr>
      <w:r>
        <w:t xml:space="preserve">Immediate Awareness: Sends rapid notifications to maintenance or facility staff as soon as anomalous consumption is identified.  </w:t>
      </w:r>
    </w:p>
    <w:p w14:paraId="00BEEAA3" w14:textId="77777777" w:rsidR="00BE17B3" w:rsidRDefault="00BE17B3" w:rsidP="00D569A9">
      <w:pPr>
        <w:pStyle w:val="Heading1"/>
        <w:numPr>
          <w:ilvl w:val="0"/>
          <w:numId w:val="0"/>
        </w:numPr>
        <w:ind w:left="360"/>
        <w:rPr>
          <w:b/>
          <w:bCs/>
        </w:rPr>
      </w:pPr>
      <w:r w:rsidRPr="00D569A9">
        <w:rPr>
          <w:b/>
          <w:bCs/>
        </w:rPr>
        <w:t>Implementation &amp; Scalability</w:t>
      </w:r>
    </w:p>
    <w:p w14:paraId="485FDB24" w14:textId="77777777" w:rsidR="00E054FD" w:rsidRPr="00D569A9" w:rsidRDefault="00E054FD" w:rsidP="00D569A9">
      <w:pPr>
        <w:pStyle w:val="Heading1"/>
        <w:numPr>
          <w:ilvl w:val="0"/>
          <w:numId w:val="0"/>
        </w:numPr>
        <w:ind w:left="360"/>
        <w:rPr>
          <w:b/>
          <w:bCs/>
        </w:rPr>
      </w:pPr>
    </w:p>
    <w:p w14:paraId="373C1129" w14:textId="40B3F70D" w:rsidR="00BE17B3" w:rsidRDefault="00BE17B3" w:rsidP="00120BC2">
      <w:pPr>
        <w:pStyle w:val="Heading2"/>
        <w:numPr>
          <w:ilvl w:val="0"/>
          <w:numId w:val="5"/>
        </w:numPr>
      </w:pPr>
      <w:r>
        <w:t xml:space="preserve">Rapid Prototyping: Feasible to build as a working MVP using lightweight </w:t>
      </w:r>
      <w:proofErr w:type="spellStart"/>
      <w:r>
        <w:t>IoT</w:t>
      </w:r>
      <w:proofErr w:type="spellEnd"/>
      <w:r>
        <w:t xml:space="preserve"> hardware (such as an ESP32), one camera feed, and standard vision models.  </w:t>
      </w:r>
    </w:p>
    <w:p w14:paraId="683B7115" w14:textId="2F1F6EAC" w:rsidR="00E67A16" w:rsidRDefault="00BE17B3" w:rsidP="00120BC2">
      <w:pPr>
        <w:pStyle w:val="Heading2"/>
        <w:numPr>
          <w:ilvl w:val="0"/>
          <w:numId w:val="5"/>
        </w:numPr>
      </w:pPr>
      <w:r>
        <w:t xml:space="preserve">Modular Campus Scaling: Allows incremental deployment starting from a single test classroom before expanding across floors, buildings, or multiple campuses.  </w:t>
      </w:r>
    </w:p>
    <w:p w14:paraId="4B6E287E" w14:textId="043362C2" w:rsidR="00E67A16" w:rsidRDefault="00E67A16" w:rsidP="005E75A8">
      <w:pPr>
        <w:pStyle w:val="Heading1"/>
        <w:numPr>
          <w:ilvl w:val="0"/>
          <w:numId w:val="0"/>
        </w:numPr>
        <w:ind w:left="360" w:hanging="360"/>
      </w:pPr>
    </w:p>
    <w:p w14:paraId="0ED7A234" w14:textId="5A0FEB4F" w:rsidR="00E67A16" w:rsidRDefault="00E67A16"/>
    <w:sectPr w:rsidR="00E67A16">
      <w:footerReference w:type="default" r:id="rId7"/>
      <w:pgSz w:w="12240" w:h="15840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10FCF" w14:textId="77777777" w:rsidR="00443979" w:rsidRDefault="00443979">
      <w:pPr>
        <w:spacing w:after="0" w:line="240" w:lineRule="auto"/>
      </w:pPr>
      <w:r>
        <w:separator/>
      </w:r>
    </w:p>
    <w:p w14:paraId="1CC8520A" w14:textId="77777777" w:rsidR="00443979" w:rsidRDefault="00443979"/>
  </w:endnote>
  <w:endnote w:type="continuationSeparator" w:id="0">
    <w:p w14:paraId="3B2458BA" w14:textId="77777777" w:rsidR="00443979" w:rsidRDefault="00443979">
      <w:pPr>
        <w:spacing w:after="0" w:line="240" w:lineRule="auto"/>
      </w:pPr>
      <w:r>
        <w:continuationSeparator/>
      </w:r>
    </w:p>
    <w:p w14:paraId="7C6CA5CB" w14:textId="77777777" w:rsidR="00443979" w:rsidRDefault="004439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B4056" w14:textId="77777777" w:rsidR="00E67A16" w:rsidRDefault="009455B3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B68AC" w14:textId="77777777" w:rsidR="00443979" w:rsidRDefault="00443979">
      <w:pPr>
        <w:spacing w:after="0" w:line="240" w:lineRule="auto"/>
      </w:pPr>
      <w:r>
        <w:separator/>
      </w:r>
    </w:p>
    <w:p w14:paraId="3A5B5F1C" w14:textId="77777777" w:rsidR="00443979" w:rsidRDefault="00443979"/>
  </w:footnote>
  <w:footnote w:type="continuationSeparator" w:id="0">
    <w:p w14:paraId="1E6EA8B5" w14:textId="77777777" w:rsidR="00443979" w:rsidRDefault="00443979">
      <w:pPr>
        <w:spacing w:after="0" w:line="240" w:lineRule="auto"/>
      </w:pPr>
      <w:r>
        <w:continuationSeparator/>
      </w:r>
    </w:p>
    <w:p w14:paraId="164ADD8E" w14:textId="77777777" w:rsidR="00443979" w:rsidRDefault="0044397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7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0B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92C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570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B0E3A"/>
    <w:multiLevelType w:val="multilevel"/>
    <w:tmpl w:val="D6E81BD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num w:numId="1" w16cid:durableId="1532375255">
    <w:abstractNumId w:val="4"/>
  </w:num>
  <w:num w:numId="2" w16cid:durableId="843858337">
    <w:abstractNumId w:val="0"/>
  </w:num>
  <w:num w:numId="3" w16cid:durableId="1760565893">
    <w:abstractNumId w:val="1"/>
  </w:num>
  <w:num w:numId="4" w16cid:durableId="1916741909">
    <w:abstractNumId w:val="2"/>
  </w:num>
  <w:num w:numId="5" w16cid:durableId="273752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attachedTemplate r:id="rId1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79"/>
    <w:rsid w:val="00094576"/>
    <w:rsid w:val="00120BC2"/>
    <w:rsid w:val="001569D7"/>
    <w:rsid w:val="00272223"/>
    <w:rsid w:val="00443979"/>
    <w:rsid w:val="00496C22"/>
    <w:rsid w:val="004A2FB7"/>
    <w:rsid w:val="005E75A8"/>
    <w:rsid w:val="00666A1D"/>
    <w:rsid w:val="00787D86"/>
    <w:rsid w:val="007B46FB"/>
    <w:rsid w:val="009455B3"/>
    <w:rsid w:val="00961F69"/>
    <w:rsid w:val="00A82640"/>
    <w:rsid w:val="00BB1F3B"/>
    <w:rsid w:val="00BE17B3"/>
    <w:rsid w:val="00D569A9"/>
    <w:rsid w:val="00D63BE7"/>
    <w:rsid w:val="00DD0E64"/>
    <w:rsid w:val="00E054FD"/>
    <w:rsid w:val="00E67A16"/>
    <w:rsid w:val="00F5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E505"/>
  <w15:chartTrackingRefBased/>
  <w15:docId w15:val="{EAA1972A-2461-6346-8761-FE2243B7D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E75A8"/>
    <w:pPr>
      <w:spacing w:before="100" w:beforeAutospacing="1" w:after="100" w:afterAutospacing="1" w:line="240" w:lineRule="auto"/>
      <w:ind w:left="0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A1FAC86B-7B48-964D-BA00-A70A42A42284%7dTFbbc58e4d-ee3e-4a39-8c27-7cf24486651fa0005cb3-7a97d06c3000.dotx" TargetMode="External" 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%7bA1FAC86B-7B48-964D-BA00-A70A42A42284%7dTFbbc58e4d-ee3e-4a39-8c27-7cf24486651fa0005cb3-7a97d06c3000.dotx</Template>
  <TotalTime>0</TotalTime>
  <Pages>1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Ismail</dc:creator>
  <cp:keywords/>
  <dc:description/>
  <cp:lastModifiedBy>Shaik Ismail</cp:lastModifiedBy>
  <cp:revision>2</cp:revision>
  <dcterms:created xsi:type="dcterms:W3CDTF">2026-09-02T05:49:00Z</dcterms:created>
  <dcterms:modified xsi:type="dcterms:W3CDTF">2026-09-02T05:49:00Z</dcterms:modified>
</cp:coreProperties>
</file>