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ntroduction-and-literature-evaluation"/>
    <w:p>
      <w:pPr>
        <w:pStyle w:val="Heading1"/>
      </w:pPr>
      <w:r>
        <w:t xml:space="preserve">1. Introduction and Literature Evaluation</w:t>
      </w:r>
    </w:p>
    <w:p>
      <w:pPr>
        <w:pStyle w:val="FirstParagraph"/>
      </w:pPr>
      <w:r>
        <w:t xml:space="preserve">Copy this table into an Excel sheet to manage your literature. Modify this table to your needs and requirements.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0"/>
        <w:gridCol w:w="91"/>
        <w:gridCol w:w="673"/>
        <w:gridCol w:w="418"/>
        <w:gridCol w:w="710"/>
        <w:gridCol w:w="746"/>
        <w:gridCol w:w="455"/>
        <w:gridCol w:w="564"/>
        <w:gridCol w:w="455"/>
        <w:gridCol w:w="1165"/>
        <w:gridCol w:w="782"/>
        <w:gridCol w:w="673"/>
        <w:gridCol w:w="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Search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after reading the full 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PUI/PMID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performance &amp;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publication reference 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title of your publication 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PubMed ID 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paste the abstract 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your comments 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your device, a similar device or the equivalent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the clinical performance parameters.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usability related information.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risks mentioned in the publication.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Template Copyright</w:t>
      </w:r>
      <w:r>
        <w:t xml:space="preserve"> </w:t>
      </w:r>
      <w:hyperlink r:id="rId20">
        <w:r>
          <w:rPr>
            <w:rStyle w:val="Hyperlink"/>
          </w:rPr>
          <w:t xml:space="preserve">openregulatory.com</w:t>
        </w:r>
      </w:hyperlink>
      <w:r>
        <w:t xml:space="preserve">. See</w:t>
      </w:r>
      <w:r>
        <w:t xml:space="preserve"> </w:t>
      </w:r>
      <w:hyperlink r:id="rId21">
        <w:r>
          <w:rPr>
            <w:rStyle w:val="Hyperlink"/>
          </w:rPr>
          <w:t xml:space="preserve">template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license</w:t>
        </w:r>
      </w:hyperlink>
      <w:r>
        <w:t xml:space="preserve">.</w:t>
      </w:r>
    </w:p>
    <w:p>
      <w:pPr>
        <w:pStyle w:val="BodyText"/>
      </w:pPr>
      <w:r>
        <w:t xml:space="preserve">Please don’t remove this notice even if you’ve modified contents of this template.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openregulatory.com" TargetMode="External" /><Relationship Type="http://schemas.openxmlformats.org/officeDocument/2006/relationships/hyperlink" Id="rId21" Target="https://openregulatory.com/template-licen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openregulatory.com" TargetMode="External" /><Relationship Type="http://schemas.openxmlformats.org/officeDocument/2006/relationships/hyperlink" Id="rId21" Target="https://openregulatory.com/template-licen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2026-01-12T06:10:29Z</dcterms:created>
  <dcterms:modified xsi:type="dcterms:W3CDTF">2026-01-12T06:10:29Z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