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88" w:lineRule="auto"/>
        <w:jc w:val="center"/>
      </w:pPr>
      <w:r>
        <w:rPr>
          <w:rFonts w:ascii="Malgun Gothic" w:hAnsi="Malgun Gothic" w:eastAsia="Malgun Gothic"/>
          <w:b/>
          <w:sz w:val="40"/>
        </w:rPr>
        <w:t>development of ai agents 기반 멀티 에이전트 파이프라인 설계와 적용 분석</w:t>
      </w:r>
    </w:p>
    <w:p>
      <w:pPr>
        <w:pStyle w:val="Heading1"/>
        <w:spacing w:before="160" w:after="160" w:line="312" w:lineRule="auto"/>
      </w:pPr>
      <w:r>
        <w:rPr>
          <w:rFonts w:ascii="Malgun Gothic" w:hAnsi="Malgun Gothic" w:eastAsia="Malgun Gothic"/>
          <w:b/>
          <w:sz w:val="32"/>
        </w:rPr>
        <w:t>초록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초록에서는 development of ai agents와 관련된 핵심 쟁점을 정리하고, 선행 연구와 적용 사례를 연결하여 본 논문의 분석 관점을 분명히 제시한다. 특히 문제 정의, 적용 구조, 한계와 시사점을 한 흐름으로 묶어 설명함으로써 단순한 문헌 나열이 아니라 논지 중심의 초안을 구성한다.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또한 본 절은 development of ai agents가 실제 환경에서 어떻게 활용될 수 있는지와 함께, 품질 검증과 운영 측면에서 어떤 보완이 필요한지를 함께 다룬다. 이를 통해 이후 논의와 결론에서 활용 가능한 정리된 근거를 제공한다.</w:t>
      </w:r>
    </w:p>
    <w:p>
      <w:pPr>
        <w:pStyle w:val="Heading1"/>
        <w:spacing w:before="160" w:after="160" w:line="312" w:lineRule="auto"/>
      </w:pPr>
      <w:r>
        <w:rPr>
          <w:rFonts w:ascii="Malgun Gothic" w:hAnsi="Malgun Gothic" w:eastAsia="Malgun Gothic"/>
          <w:b/>
          <w:sz w:val="32"/>
        </w:rPr>
        <w:t>서론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서론에서는 development of ai agents와 관련된 핵심 쟁점을 정리하고, 선행 연구와 적용 사례를 연결하여 본 논문의 분석 관점을 분명히 제시한다. 특히 문제 정의, 적용 구조, 한계와 시사점을 한 흐름으로 묶어 설명함으로써 단순한 문헌 나열이 아니라 논지 중심의 초안을 구성한다.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또한 본 절은 development of ai agents가 실제 환경에서 어떻게 활용될 수 있는지와 함께, 품질 검증과 운영 측면에서 어떤 보완이 필요한지를 함께 다룬다. 이를 통해 이후 논의와 결론에서 활용 가능한 정리된 근거를 제공한다.</w:t>
      </w:r>
    </w:p>
    <w:p>
      <w:pPr>
        <w:pStyle w:val="Heading1"/>
        <w:spacing w:before="160" w:after="160" w:line="312" w:lineRule="auto"/>
      </w:pPr>
      <w:r>
        <w:rPr>
          <w:rFonts w:ascii="Malgun Gothic" w:hAnsi="Malgun Gothic" w:eastAsia="Malgun Gothic"/>
          <w:b/>
          <w:sz w:val="32"/>
        </w:rPr>
        <w:t>development of ai agents의 개념과 배경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development of ai agents의 개념과 배경에서는 development of ai agents와 관련된 핵심 쟁점을 정리하고, 선행 연구와 적용 사례를 연결하여 본 논문의 분석 관점을 분명히 제시한다. 특히 문제 정의, 적용 구조, 한계와 시사점을 한 흐름으로 묶어 설명함으로써 단순한 문헌 나열이 아니라 논지 중심의 초안을 구성한다.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또한 본 절은 development of ai agents가 실제 환경에서 어떻게 활용될 수 있는지와 함께, 품질 검증과 운영 측면에서 어떤 보완이 필요한지를 함께 다룬다. 이를 통해 이후 논의와 결론에서 활용 가능한 정리된 근거를 제공한다.</w:t>
      </w:r>
    </w:p>
    <w:p>
      <w:pPr>
        <w:pStyle w:val="Heading1"/>
        <w:spacing w:before="160" w:after="160" w:line="312" w:lineRule="auto"/>
      </w:pPr>
      <w:r>
        <w:rPr>
          <w:rFonts w:ascii="Malgun Gothic" w:hAnsi="Malgun Gothic" w:eastAsia="Malgun Gothic"/>
          <w:b/>
          <w:sz w:val="32"/>
        </w:rPr>
        <w:t>development of ai agents의 적용 구조와 사례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development of ai agents의 적용 구조와 사례에서는 development of ai agents와 관련된 핵심 쟁점을 정리하고, 선행 연구와 적용 사례를 연결하여 본 논문의 분석 관점을 분명히 제시한다. 특히 문제 정의, 적용 구조, 한계와 시사점을 한 흐름으로 묶어 설명함으로써 단순한 문헌 나열이 아니라 논지 중심의 초안을 구성한다.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또한 본 절은 development of ai agents가 실제 환경에서 어떻게 활용될 수 있는지와 함께, 품질 검증과 운영 측면에서 어떤 보완이 필요한지를 함께 다룬다. 이를 통해 이후 논의와 결론에서 활용 가능한 정리된 근거를 제공한다.</w:t>
      </w:r>
    </w:p>
    <w:p>
      <w:pPr>
        <w:pStyle w:val="Heading1"/>
        <w:spacing w:before="160" w:after="160" w:line="312" w:lineRule="auto"/>
      </w:pPr>
      <w:r>
        <w:rPr>
          <w:rFonts w:ascii="Malgun Gothic" w:hAnsi="Malgun Gothic" w:eastAsia="Malgun Gothic"/>
          <w:b/>
          <w:sz w:val="32"/>
        </w:rPr>
        <w:t>development of ai agents의 시사점과 발전 방향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development of ai agents의 시사점과 발전 방향에서는 development of ai agents와 관련된 핵심 쟁점을 정리하고, 선행 연구와 적용 사례를 연결하여 본 논문의 분석 관점을 분명히 제시한다. 특히 문제 정의, 적용 구조, 한계와 시사점을 한 흐름으로 묶어 설명함으로써 단순한 문헌 나열이 아니라 논지 중심의 초안을 구성한다.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또한 본 절은 development of ai agents가 실제 환경에서 어떻게 활용될 수 있는지와 함께, 품질 검증과 운영 측면에서 어떤 보완이 필요한지를 함께 다룬다. 이를 통해 이후 논의와 결론에서 활용 가능한 정리된 근거를 제공한다.</w:t>
      </w:r>
    </w:p>
    <w:p>
      <w:pPr>
        <w:pStyle w:val="Heading1"/>
        <w:spacing w:before="160" w:after="160" w:line="312" w:lineRule="auto"/>
      </w:pPr>
      <w:r>
        <w:rPr>
          <w:rFonts w:ascii="Malgun Gothic" w:hAnsi="Malgun Gothic" w:eastAsia="Malgun Gothic"/>
          <w:b/>
          <w:sz w:val="32"/>
        </w:rPr>
        <w:t>논의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논의에서는 development of ai agents와 관련된 핵심 쟁점을 정리하고, 선행 연구와 적용 사례를 연결하여 본 논문의 분석 관점을 분명히 제시한다. 특히 문제 정의, 적용 구조, 한계와 시사점을 한 흐름으로 묶어 설명함으로써 단순한 문헌 나열이 아니라 논지 중심의 초안을 구성한다.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또한 본 절은 development of ai agents가 실제 환경에서 어떻게 활용될 수 있는지와 함께, 품질 검증과 운영 측면에서 어떤 보완이 필요한지를 함께 다룬다. 이를 통해 이후 논의와 결론에서 활용 가능한 정리된 근거를 제공한다.</w:t>
      </w:r>
    </w:p>
    <w:p>
      <w:pPr>
        <w:spacing w:before="12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ment_of_ai_agents_visual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60" w:after="160" w:line="312" w:lineRule="auto"/>
      </w:pPr>
      <w:r>
        <w:rPr>
          <w:rFonts w:ascii="Malgun Gothic" w:hAnsi="Malgun Gothic" w:eastAsia="Malgun Gothic"/>
          <w:b/>
          <w:sz w:val="32"/>
        </w:rPr>
        <w:t>결론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결론에서는 development of ai agents와 관련된 핵심 쟁점을 정리하고, 선행 연구와 적용 사례를 연결하여 본 논문의 분석 관점을 분명히 제시한다. 특히 문제 정의, 적용 구조, 한계와 시사점을 한 흐름으로 묶어 설명함으로써 단순한 문헌 나열이 아니라 논지 중심의 초안을 구성한다.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또한 본 절은 development of ai agents가 실제 환경에서 어떻게 활용될 수 있는지와 함께, 품질 검증과 운영 측면에서 어떤 보완이 필요한지를 함께 다룬다. 이를 통해 이후 논의와 결론에서 활용 가능한 정리된 근거를 제공한다.</w:t>
      </w:r>
    </w:p>
    <w:p>
      <w:pPr>
        <w:spacing w:before="12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ment_of_ai_agents_visual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60" w:after="160" w:line="312" w:lineRule="auto"/>
      </w:pPr>
      <w:r>
        <w:rPr>
          <w:rFonts w:ascii="Malgun Gothic" w:hAnsi="Malgun Gothic" w:eastAsia="Malgun Gothic"/>
          <w:b/>
          <w:sz w:val="32"/>
        </w:rPr>
        <w:t>참고문헌</w:t>
      </w:r>
    </w:p>
    <w:p>
      <w:pPr>
        <w:spacing w:before="0" w:after="200" w:line="360" w:lineRule="auto"/>
        <w:jc w:val="both"/>
      </w:pPr>
      <w:r>
        <w:rPr>
          <w:rFonts w:ascii="Malgun Gothic" w:hAnsi="Malgun Gothic" w:eastAsia="Malgun Gothic"/>
          <w:b w:val="0"/>
          <w:sz w:val="22"/>
        </w:rPr>
        <w:t>Park Seoyeon, Choi Donghyun (2024). development of ai agents 관련 논문 요약 자동화 프레임워크. Mock Search. https://example.org/papers/mock-reader-framework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