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PROJET DETECTION DU GLAUCOME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Système Multimodal Fundus + OCT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Rapport de Progression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1808"/>
        <w:gridCol w:w="4208"/>
      </w:tblGrid>
      <w:tr>
        <w:trPr>
          <w:tblHeader/>
        </w:trPr>
        <w:tc>
          <w:tcPr>
            <w:tcW w:type="dxa" w:w="30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1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2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01_eda.ipynb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4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Exploration et analyse du dataset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02_preprocessing.ipynb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4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PyTorch + augmentations + K-Fold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03_fundus_model.ipynb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4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ResNet50 sur images Fundus — K=5 folds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04_oct_model.ipynb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4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ResNet50 sur images OCT B-scan — K=5 folds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05_fusion.ipynb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4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 multimodale — 4 méthodes comparées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06_deployment.ipynb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À FAIRE</w:t>
            </w:r>
          </w:p>
        </w:tc>
        <w:tc>
          <w:tcPr>
            <w:tcW w:type="dxa" w:w="4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Frontend HTML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du Projet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 projet vise à construire un système de détection automatique du glaucome à partir d'images médicales ophtalmologiques multimodales. Il combine deux types d'imagerie complémentaires : les images de fond d'oeil (Fundus) et les images OCT (Optical Coherence Tomography / B-scan).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Objectif Final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Construire un pipeline complet de Deep Learning avec 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Un modèle ResNet50 entraîné sur images Fundus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Un modèle ResNet50 entraîné sur images OCT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Un modèle de fusion combinant les deux prédictions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Une API FastAPI + frontend HTML pour l'inférence en production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Dataset Utilisé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Dataset Mendeley : Data on OCT and Fundus Images (marwanenasri)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Mendeley Data (dataset marwanenasri)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Sujets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patients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Paires utilisables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paires Fundus + OCT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Glaucome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images (41.7%)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images (58.3%)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Vote majoritaire de 4 ophtalmologistes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Stack Technique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Détail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3.12 — Kaggle GPU environment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2.10.0+cu128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Albumentations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Tesla T4 (Kaggle)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K-Fold, métriques, LogisticRegression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Déploiement API REST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Ce Qui a été Fait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Notebook 01 — EDA (Terminé)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paires valides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 Glaucome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(41.7%)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 Normal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(58.3%)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Dimensions Fundus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2032 x 1934 pixels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Dimensions OCT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951 x 456 pixels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Notebook 02 — Preprocessing (Terminé)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Configuration : K=5 folds, shuffle=True, random_state=42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>
        <w:trPr>
          <w:tblHeader/>
        </w:trPr>
        <w:tc>
          <w:tcPr>
            <w:tcW w:type="dxa" w:w="112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112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112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</w:t>
            </w:r>
          </w:p>
        </w:tc>
        <w:tc>
          <w:tcPr>
            <w:tcW w:type="dxa" w:w="112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Tr. Glaucome</w:t>
            </w:r>
          </w:p>
        </w:tc>
        <w:tc>
          <w:tcPr>
            <w:tcW w:type="dxa" w:w="112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Tr. Normal</w:t>
            </w:r>
          </w:p>
        </w:tc>
        <w:tc>
          <w:tcPr>
            <w:tcW w:type="dxa" w:w="112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Va. Glaucome</w:t>
            </w:r>
          </w:p>
        </w:tc>
        <w:tc>
          <w:tcPr>
            <w:tcW w:type="dxa" w:w="11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Va. Normal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Notebook 03 — Fundus Model (Terminé)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Objectif : Entraîner un ResNet50 (préentraîné ImageNet) sur les images Fundus avec validation croisée K=5.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Résultats par Fold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4"/>
        <w:gridCol w:w="1204"/>
        <w:gridCol w:w="1204"/>
        <w:gridCol w:w="1204"/>
        <w:gridCol w:w="1204"/>
        <w:gridCol w:w="111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Sensibilité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Spécificité</w:t>
            </w:r>
          </w:p>
        </w:tc>
        <w:tc>
          <w:tcPr>
            <w:tcW w:type="dxa" w:w="11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0.5714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0.8333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83.33%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83.33%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★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0.9167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66.67%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44.44%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0.4444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40.00%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55.56%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100.00%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0.4032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0.6950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74.67%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★ Meilleur fold (ROC-AUC = 0.9167) — modèle sauvegardé comme fundus_model_best.pth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Notebook 04 — OCT Model (Terminé)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Objectif : Entraîner un ResNet50 (préentraîné ImageNet) sur les images OCT B-scan avec validation croisée K=5.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Résultats par Fold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4"/>
        <w:gridCol w:w="1204"/>
        <w:gridCol w:w="1204"/>
        <w:gridCol w:w="1204"/>
        <w:gridCol w:w="1204"/>
        <w:gridCol w:w="111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Sensibilité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Spécificité</w:t>
            </w:r>
          </w:p>
        </w:tc>
        <w:tc>
          <w:tcPr>
            <w:tcW w:type="dxa" w:w="11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★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0.9583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83.33%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0.9167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83.33%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0.9167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83.33%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66.67%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100.00%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55.56%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72.44%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0.6300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0.8783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82.00%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★ Meilleur fold (ROC-AUC = 0.9583) — modèle sauvegardé comme oct_model_best.pth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Comparaison Fundus vs OCT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3386"/>
      </w:tblGrid>
      <w:tr>
        <w:trPr>
          <w:tblHeader/>
        </w:trP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6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Fundus</w:t>
            </w:r>
          </w:p>
        </w:tc>
        <w:tc>
          <w:tcPr>
            <w:tcW w:type="dxa" w:w="16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OCT</w:t>
            </w:r>
          </w:p>
        </w:tc>
        <w:tc>
          <w:tcPr>
            <w:tcW w:type="dxa" w:w="33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moyenne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72.44%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 +12.4%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ROC-AUC moyen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0.6950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0.8783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 +0.183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 Score moyen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0.4032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0.6300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 +0.227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Sensibilité moyenne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40.00%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 +20%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Spécificité moyenne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74.67%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82.00%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 +7.3%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Meilleur AUC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0.9167 (fold 3)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0.9583 (fold 1)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Notebook 05 — Fusion Multimodale (Terminé)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Objectif : Combiner les probabilités OOF (Out-Of-Fold) des modèles Fundus et OCT pour construire un classifieur de fusion. Quatre approches ont été comparées sur les 48 paires.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Données d'entrée (OOF)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/ Max</w:t>
            </w:r>
          </w:p>
        </w:tc>
        <w:tc>
          <w:tcPr>
            <w:tcW w:type="dxa" w:w="225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fundus_probabilities.npy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(48,)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0.275 / 0.600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0.494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oct_probabilities.npy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(48,)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0.056 / 0.823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 (Glaucome=20, Normal=28)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(48,)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Corrélation Fundus/OCT : -0.057  (faible corrélation = bonne complémentarité des deux modalités)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Méthodes Comparées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6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 simple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(P_fundus + P_oct) / 2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 pondérée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* P_fundus + (1-alpha) * P_oct, alpha optimisé par grid search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Régression Logistique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sklearn LogisticRegression (C=0.1) sur [P_f, P_o, P_f*P_o, |P_f-P_o|], cross-validated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Fusion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: Linear(2→16)→ReLU→Dropout(0.3)→Linear(16→8)→ReLU→Linear(8→1), cross-validated K=5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Résultats Comparatifs Complets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354"/>
        <w:gridCol w:w="1204"/>
        <w:gridCol w:w="1204"/>
        <w:gridCol w:w="1204"/>
        <w:gridCol w:w="1804"/>
      </w:tblGrid>
      <w:tr>
        <w:trPr>
          <w:tblHeader/>
        </w:trP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35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2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Sensibilité</w:t>
            </w:r>
          </w:p>
        </w:tc>
        <w:tc>
          <w:tcPr>
            <w:tcW w:type="dxa" w:w="18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Spécificité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Fundus seul (baseline)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0.4783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0.5161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55.00%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46.43%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seul (baseline)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68.75%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0.6154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0.7714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60.00%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75.00%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 simple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70.00%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78.57%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Moy. pondérée (alpha=0.49) ★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75.00%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0.8018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70.00%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78.57%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Régression Logistique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58.33%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0.7357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Fusion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66.67%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0.6364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0.7554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70.00%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64.29%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★ Meilleure méthode : Moyenne pondérée (alpha=0.49)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ROC-AUC = 0.8018  |  Gain vs Fundus seul : +0.2857  |  Gain vs OCT seul : +0.0304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Analyse des Résultats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moyenne pondérée avec alpha=0.49 (quasi-égalité entre Fundus et OCT) obtient le meilleur AUC global (0.8018). Points clés 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La faible corrélation entre les deux modèles (-0.057) confirme leur complémentarité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La régression logistique échoue (F1=0, sensibilité=0%) — trop peu de données pour 4 features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Le MLP montre une forte variance inter-fold (AUC 0.35 à 0.96) — dataset trop petit pour un modèle appris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Les méthodes simples (moyenne) surpassent les méthodes complexes sur 48 images — résultat attendu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Fichiers Générés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6"/>
        <w:gridCol w:w="5640"/>
      </w:tblGrid>
      <w:tr>
        <w:trPr>
          <w:tblHeader/>
        </w:trPr>
        <w:tc>
          <w:tcPr>
            <w:tcW w:type="dxa" w:w="33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fusion_mlp.pth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Modèle MLP final entraîné sur tout le dataset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fusion_logreg.pkl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Régression logistique finale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fusion_probabilities.npy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Probabilités OOF meilleure méthode — shape=(48,)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fusion_labels.npy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 OOF — shape=(48,)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fusion_config.json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: meilleure méthode, alpha=0.49, toutes les métriques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fusion_comparison.png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 curves + barres comparatives toutes méthodes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fusion_confusion_matrices.png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Matrices de confusion des 4 méthodes de fusion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fusion_oof_analysis.png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Scatter + distributions des probabilités OOF</w:t>
            </w:r>
          </w:p>
        </w:tc>
      </w:tr>
      <w:tr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fusion_alpha_search.png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Courbe AUC vs alpha — grid search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Ce Qu'il Reste à Faire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Notebook 06 — Déploiement (À faire)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Endpoint POST /predict : upload Fundus + OCT → JSON { glaucoma_probability, prediction, fundus_prob, oct_prob }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Méthode de fusion à utiliser en production : Moyenne pondérée (alpha=0.49)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Points d'Attention pour la Suite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4520"/>
        <w:gridCol w:w="1800"/>
      </w:tblGrid>
      <w:tr>
        <w:trPr>
          <w:tblHeader/>
        </w:trPr>
        <w:tc>
          <w:tcPr>
            <w:tcW w:type="dxa" w:w="27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très petit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paires — résultats variables inter-fold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 = moyenne pondérée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alpha=0.49 — utiliser cette méthode dans le notebook 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Reconstruction df_pairs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copier en tête de chaque notebook (session Kaggle isolée)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torch.load weights_only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weights_only=False pour charger les .pth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 notebook 06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Attacher outputs 03 + 04 + 05 comme datasets Kaggle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Roadmap du Projet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1354"/>
        <w:gridCol w:w="3160"/>
      </w:tblGrid>
      <w:tr>
        <w:trPr>
          <w:tblHeader/>
        </w:trP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135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Exploration dataset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01_eda.ipynb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Mendeley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Pipeline données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02_preprocessing.ipynb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(logique EDA)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Modèle Fundus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03_fundus_model.ipynb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(Dataset + Transforms)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Modèle OCT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04_oct_model.ipynb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(Dataset + Transforms)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Fusion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05_fusion.ipynb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TERMINÉ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(probas Fundus) + 04 (probas OCT)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Déploiement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06_deployment.ipynb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À FAIRE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+ 04 + 05 (modèles .pth)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Prochaine étape immédiate : 06_deployment.ipynb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2026-05-17T15:56:34.863Z</dcterms:created>
  <dcterms:modified xsi:type="dcterms:W3CDTF">2026-05-17T15:56:34.863Z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