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w:t>
      </w:r>
      <w:proofErr w:type="spellStart"/>
      <w:r>
        <w:t>Burnup</w:t>
      </w:r>
      <w:proofErr w:type="spellEnd"/>
      <w:r>
        <w:t>,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3057CD">
      <w:pPr>
        <w:ind w:firstLine="360"/>
      </w:pPr>
      <w:r>
        <w:t xml:space="preserve">United States </w:t>
      </w:r>
      <w:r w:rsidR="00B13828">
        <w:t xml:space="preserve">(U.S.) </w:t>
      </w:r>
      <w:r>
        <w:t>forensic capabil</w:t>
      </w:r>
      <w:r w:rsidR="00A46405">
        <w:t xml:space="preserve">ities have been demonstrated in </w:t>
      </w:r>
      <w:r w:rsidR="00003370">
        <w:t xml:space="preserve">scenarios of </w:t>
      </w:r>
      <w:r w:rsidR="00A46405">
        <w:t>weapons testing</w:t>
      </w:r>
      <w:r w:rsidR="00003370">
        <w:t>, post-detonation exercises</w:t>
      </w:r>
      <w:r w:rsidR="00A46405">
        <w:t>,</w:t>
      </w:r>
      <w:bookmarkStart w:id="0" w:name="_GoBack"/>
      <w:bookmarkEnd w:id="0"/>
      <w:r w:rsidR="00A46405">
        <w:t xml:space="preserve"> </w:t>
      </w:r>
      <w:r w:rsidR="00003370">
        <w:t xml:space="preserve">and </w:t>
      </w:r>
      <w:r w:rsidR="00A46405">
        <w:t>interdiction</w:t>
      </w:r>
      <w:r>
        <w:t>.</w:t>
      </w:r>
      <w:r w:rsidR="0018725C">
        <w:t xml:space="preserve"> Although it is hoped that these capabilities are never needed, their existence is important for national security. According to a report from the committee on nucle</w:t>
      </w:r>
      <w:r w:rsidR="00B13828">
        <w:t xml:space="preserve">ar forensics released in 2010, “the timeline for post-detonation </w:t>
      </w:r>
      <w:r w:rsidR="0018725C">
        <w:t>analysis and evaluation is longer than desired”</w:t>
      </w:r>
      <w:r w:rsidR="00B13828">
        <w:t>, and further, in context of our substantial forensic capabilities, this report notes that these capabilities are “fragile, under resourced, and, in some respects, deteriorating”</w:t>
      </w:r>
      <w:r w:rsidR="0018725C">
        <w:fldChar w:fldCharType="begin"/>
      </w:r>
      <w:r w:rsidR="0018725C">
        <w:instrText xml:space="preserve"> ADDIN EN.CITE &lt;EndNote&gt;&lt;Cite&gt;&lt;Year&gt;2010&lt;/Year&gt;&lt;RecNum&gt;97&lt;/RecNum&gt;&lt;DisplayText&gt;&lt;style face="superscript"&gt;1&lt;/style&gt;&lt;/DisplayText&gt;&lt;record&gt;&lt;rec-number&gt;97&lt;/rec-number&gt;&lt;foreign-keys&gt;&lt;key app="EN" db-id="r9aesfrsp2ptvlea59iv099m20xv22avsvvv" timestamp="0"&gt;97&lt;/key&gt;&lt;/foreign-keys&gt;&lt;ref-type name="Book"&gt;6&lt;/ref-type&gt;&lt;contributors&gt;&lt;/contributors&gt;&lt;titles&gt;&lt;title&gt;Nuclear Forensics: A Capability at Risk (Abbreviated Version)&lt;/title&gt;&lt;/titles&gt;&lt;pages&gt;31&lt;/pages&gt;&lt;keywords&gt;&lt;keyword&gt;Conflict and Security Issues&lt;/keyword&gt;&lt;/keywords&gt;&lt;dates&gt;&lt;year&gt;2010&lt;/year&gt;&lt;/dates&gt;&lt;pub-location&gt;Washington, DC&lt;/pub-location&gt;&lt;publisher&gt;The National Academies Press&lt;/publisher&gt;&lt;urls&gt;&lt;related-urls&gt;&lt;url&gt;http://www.nap.edu/catalog/12966/nuclear-forensics-a-capability-at-risk-abbreviated-version&lt;/url&gt;&lt;/related-urls&gt;&lt;pdf-urls&gt;&lt;url&gt;http://www.nap.edu/catalog/12966/nuclear-forensics-a-capability-at-risk-abbreviated-version&lt;/url&gt;&lt;/pdf-urls&gt;&lt;/urls&gt;&lt;language&gt;English&lt;/language&gt;&lt;/record&gt;&lt;/Cite&gt;&lt;/EndNote&gt;</w:instrText>
      </w:r>
      <w:r w:rsidR="0018725C">
        <w:fldChar w:fldCharType="separate"/>
      </w:r>
      <w:r w:rsidR="0018725C" w:rsidRPr="0018725C">
        <w:rPr>
          <w:noProof/>
          <w:vertAlign w:val="superscript"/>
        </w:rPr>
        <w:t>1</w:t>
      </w:r>
      <w:r w:rsidR="0018725C">
        <w:fldChar w:fldCharType="end"/>
      </w:r>
      <w:r w:rsidR="0018725C">
        <w:t xml:space="preserve"> </w:t>
      </w:r>
      <w:r w:rsidR="00661B76">
        <w:t>The committee notes four areas of concern, two of which are the few number of personnel skilled in nuclear forensics, and forensic techniques that are out dated, either technologically or in relation to environmental standards.</w:t>
      </w:r>
      <w:bookmarkStart w:id="1" w:name="__Fieldmark__39_1176042200"/>
      <w:bookmarkStart w:id="2" w:name="__Fieldmark__46_1176042200"/>
      <w:bookmarkEnd w:id="1"/>
      <w:bookmarkEnd w:id="2"/>
      <w:r w:rsidR="00661B76">
        <w:t xml:space="preserve"> </w:t>
      </w:r>
      <w:r w:rsidR="001E5FDA">
        <w:t>The author hopes to provide their contribution towards these two concerns by proposing</w:t>
      </w:r>
      <w:r w:rsidR="006E7A2C">
        <w:t xml:space="preserve"> </w:t>
      </w:r>
      <w:r w:rsidR="001E5FDA">
        <w:t>a source attribution nuclear forensics methodology for decontaminated interdicted Pu tested with actual samples</w:t>
      </w:r>
      <w:r w:rsidR="006E7A2C">
        <w:t>.</w:t>
      </w:r>
    </w:p>
    <w:p w:rsidR="00DD7564" w:rsidRDefault="00266869" w:rsidP="006007E8">
      <w:pPr>
        <w:ind w:firstLine="360"/>
      </w:pPr>
      <w:r>
        <w:t>Special nuclear material (SNM)</w:t>
      </w:r>
      <w:r w:rsidR="00475166">
        <w:t xml:space="preserve"> origin </w:t>
      </w:r>
      <w:r w:rsidR="007E4A38">
        <w:t>attribution, in this context, applies to deducing h</w:t>
      </w:r>
      <w:r w:rsidR="00B36E76">
        <w:t>istory of nuclear material, including its production process</w:t>
      </w:r>
      <w:r w:rsidR="007E4A38">
        <w:t>. The importanc</w:t>
      </w:r>
      <w:r w:rsidR="00B9416B">
        <w:t>e and time sensitivity of which</w:t>
      </w:r>
      <w:r w:rsidR="007E4A38">
        <w:t xml:space="preserve"> varies wi</w:t>
      </w:r>
      <w:r w:rsidR="00492AC5">
        <w:t>dely in different circumstances.</w:t>
      </w:r>
      <w:r w:rsidR="007E4A38">
        <w:t xml:space="preserve"> </w:t>
      </w:r>
      <w:r w:rsidR="00492AC5">
        <w:t>This problem is difficult to solve though, because of its inverse nature</w:t>
      </w:r>
      <w:r w:rsidR="00B36E76">
        <w:t xml:space="preserve">. For example, if </w:t>
      </w:r>
      <w:r w:rsidR="007E4A38">
        <w:t xml:space="preserve">purified plutonium were interdicted at </w:t>
      </w:r>
      <w:r w:rsidR="00B36E76">
        <w:t>a State border</w:t>
      </w:r>
      <w:r w:rsidR="007E4A38">
        <w:t xml:space="preserve">, information from a wide variety of sources will be used to </w:t>
      </w:r>
      <w:r w:rsidR="00F631F7">
        <w:t>arrive at</w:t>
      </w:r>
      <w:r w:rsidR="007E4A38">
        <w:t xml:space="preserve"> a likely hypothesis for where the </w:t>
      </w:r>
      <w:r w:rsidR="00F631F7">
        <w:t>material</w:t>
      </w:r>
      <w:r w:rsidR="00E75E2D">
        <w:t xml:space="preserve"> </w:t>
      </w:r>
      <w:r w:rsidR="00E75E2D">
        <w:lastRenderedPageBreak/>
        <w:t>came from. This hypothesis</w:t>
      </w:r>
      <w:r w:rsidR="007E4A38">
        <w:t xml:space="preserve"> is an informed, studied, and tested conclusion, but is only one possible explanati</w:t>
      </w:r>
      <w:r w:rsidR="00082635">
        <w:t>on for the history of the material</w:t>
      </w:r>
      <w:r w:rsidR="007E4A38">
        <w:t>.</w:t>
      </w:r>
    </w:p>
    <w:p w:rsidR="00DD7564" w:rsidRDefault="00C852DB">
      <w:pPr>
        <w:ind w:firstLine="360"/>
      </w:pPr>
      <w:r>
        <w:t>The point is not to say the</w:t>
      </w:r>
      <w:r w:rsidR="007E4A38">
        <w:t xml:space="preserve"> exercise is </w:t>
      </w:r>
      <w:r>
        <w:t>meaningless</w:t>
      </w:r>
      <w:r w:rsidR="007E4A38">
        <w:t>, but difficult and multi-layered.</w:t>
      </w:r>
      <w:r w:rsidR="00070B3A">
        <w:t xml:space="preserve"> Multi-layered because</w:t>
      </w:r>
      <w:r w:rsidR="007E4A38">
        <w:t xml:space="preserve"> there are many different sources of information and a</w:t>
      </w:r>
      <w:r w:rsidR="00070B3A">
        <w:t xml:space="preserve"> large number of possible hypothese</w:t>
      </w:r>
      <w:r w:rsidR="00404A4D">
        <w:t xml:space="preserve">s. This study proposes a nuclear forensics characterization procedure for </w:t>
      </w:r>
      <w:r w:rsidR="000653A3">
        <w:t xml:space="preserve">separated </w:t>
      </w:r>
      <w:r w:rsidR="00404A4D">
        <w:t>plutonium material</w:t>
      </w:r>
      <w:r w:rsidR="00E064D1">
        <w:t xml:space="preserve">, </w:t>
      </w:r>
      <w:r w:rsidR="000653A3">
        <w:t>aid</w:t>
      </w:r>
      <w:r w:rsidR="00E064D1">
        <w:t>ing</w:t>
      </w:r>
      <w:r w:rsidR="000653A3">
        <w:t xml:space="preserve"> a</w:t>
      </w:r>
      <w:r w:rsidR="00404A4D">
        <w:t>n informed hypothesis for source attribution.</w:t>
      </w:r>
    </w:p>
    <w:p w:rsidR="00DD7564" w:rsidRDefault="00DD7564" w:rsidP="00B9416B">
      <w:pPr>
        <w:ind w:firstLine="360"/>
        <w:jc w:val="center"/>
      </w:pPr>
    </w:p>
    <w:p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rsidR="00FF0C1D">
        <w:fldChar w:fldCharType="begin"/>
      </w:r>
      <w:r w:rsidR="00661B76">
        <w:instrText xml:space="preserve"> ADDIN EN.CITE &lt;EndNote&gt;&lt;Cite&gt;&lt;Author&gt;Chirayath&lt;/Author&gt;&lt;Year&gt;2015&lt;/Year&gt;&lt;RecNum&gt;176&lt;/RecNum&gt;&lt;DisplayText&gt;&lt;style face="superscript"&gt;2&lt;/style&gt;&lt;/DisplayText&gt;&lt;record&gt;&lt;rec-number&gt;176&lt;/rec-number&gt;&lt;foreign-keys&gt;&lt;key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FF0C1D">
        <w:fldChar w:fldCharType="separate"/>
      </w:r>
      <w:r w:rsidR="00661B76" w:rsidRPr="00661B76">
        <w:rPr>
          <w:noProof/>
          <w:vertAlign w:val="superscript"/>
        </w:rPr>
        <w:t>2</w:t>
      </w:r>
      <w:r w:rsidR="00FF0C1D">
        <w:fldChar w:fldCharType="end"/>
      </w:r>
      <w:r>
        <w:t>.</w:t>
      </w:r>
      <w:bookmarkStart w:id="3" w:name="__Fieldmark__59_1176042200"/>
      <w:bookmarkEnd w:id="3"/>
      <w:r>
        <w:t xml:space="preserve"> Unlike enrichment of </w:t>
      </w:r>
      <w:r w:rsidR="003A41A1">
        <w:rPr>
          <w:vertAlign w:val="superscript"/>
        </w:rPr>
        <w:t>235</w:t>
      </w:r>
      <w:r>
        <w:t xml:space="preserve">U, </w:t>
      </w:r>
      <w:r w:rsidR="003A41A1">
        <w:rPr>
          <w:vertAlign w:val="superscript"/>
        </w:rPr>
        <w:t>239</w:t>
      </w:r>
      <w:r>
        <w:t xml:space="preserve">Pu “enrichment” involves neutron irradiation, which introduces radioactive fission products and hence, purification by some means. Purification </w:t>
      </w:r>
      <w:r w:rsidR="004319F9">
        <w:t>by PUREX is most common for low-</w:t>
      </w:r>
      <w:r>
        <w:t>enriched uranium fuel</w:t>
      </w:r>
      <w:bookmarkStart w:id="4" w:name="__Fieldmark__75_1176042200"/>
      <w:bookmarkEnd w:id="4"/>
      <w:r w:rsidR="00FF0C1D">
        <w:fldChar w:fldCharType="begin"/>
      </w:r>
      <w:r w:rsidR="00661B76">
        <w:instrText xml:space="preserve"> ADDIN EN.CITE &lt;EndNote&gt;&lt;Cite&gt;&lt;Author&gt;Benedict&lt;/Author&gt;&lt;Year&gt;1982&lt;/Year&gt;&lt;RecNum&gt;116&lt;/RecNum&gt;&lt;DisplayText&gt;&lt;style face="superscript"&gt;3&lt;/style&gt;&lt;/DisplayText&gt;&lt;record&gt;&lt;rec-number&gt;116&lt;/rec-number&gt;&lt;foreign-keys&gt;&lt;key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FF0C1D">
        <w:fldChar w:fldCharType="separate"/>
      </w:r>
      <w:r w:rsidR="00661B76" w:rsidRPr="00661B76">
        <w:rPr>
          <w:noProof/>
          <w:vertAlign w:val="superscript"/>
        </w:rPr>
        <w:t>3</w:t>
      </w:r>
      <w:r w:rsidR="00FF0C1D">
        <w:fldChar w:fldCharType="end"/>
      </w:r>
      <w:r>
        <w:t xml:space="preserve"> - important because </w:t>
      </w:r>
      <w:r w:rsidR="003A41A1">
        <w:rPr>
          <w:vertAlign w:val="superscript"/>
        </w:rPr>
        <w:t>238</w:t>
      </w:r>
      <w:r>
        <w:t xml:space="preserve">U converts to </w:t>
      </w:r>
      <w:r w:rsidR="003A41A1">
        <w:rPr>
          <w:vertAlign w:val="superscript"/>
        </w:rPr>
        <w:t>239</w:t>
      </w:r>
      <w:r>
        <w:t>Pu upon neutron capture</w:t>
      </w:r>
      <w:r w:rsidR="00407F12">
        <w:t xml:space="preserve"> and subsequent </w:t>
      </w:r>
      <w:r w:rsidR="00407F12">
        <w:rPr>
          <w:rFonts w:ascii="Calibri" w:hAnsi="Calibri"/>
        </w:rPr>
        <w:t>β</w:t>
      </w:r>
      <w:r w:rsidR="00407F12">
        <w:rPr>
          <w:vertAlign w:val="superscript"/>
        </w:rPr>
        <w:t>-</w:t>
      </w:r>
      <w:r w:rsidR="00407F12">
        <w:t xml:space="preserve"> decay</w:t>
      </w:r>
      <w:r>
        <w:t xml:space="preserve">. Material attribution </w:t>
      </w:r>
      <w:r w:rsidR="00407F12">
        <w:t xml:space="preserve">for separated plutonium </w:t>
      </w:r>
      <w:r>
        <w:t>is com</w:t>
      </w:r>
      <w:r w:rsidR="00407F12">
        <w:t>plicated because the separation process has a substantial amount of variability stemming from the changes in elemental decontamination factors</w:t>
      </w:r>
      <w:r>
        <w:t xml:space="preserve"> (DFs, a measure of purification) </w:t>
      </w:r>
      <w:r w:rsidR="00407F12">
        <w:t>that could be obtained in a PUREX process</w:t>
      </w:r>
      <w:r w:rsidR="000A0460">
        <w:t>.</w:t>
      </w:r>
    </w:p>
    <w:p w:rsidR="007156A2" w:rsidRDefault="00CD7ED6" w:rsidP="006007E8">
      <w:pPr>
        <w:ind w:firstLine="360"/>
      </w:pPr>
      <w:r>
        <w:t xml:space="preserve">The measured effectiveness of a PUREX cycle is described by the DF, and measures the effectiveness with which </w:t>
      </w:r>
      <w:r w:rsidR="00AC3C60">
        <w:t>the concentration,</w:t>
      </w:r>
      <m:oMath>
        <m:r>
          <w:rPr>
            <w:rFonts w:ascii="Cambria Math" w:hAnsi="Cambria Math"/>
          </w:rPr>
          <m:t xml:space="preserve"> c</m:t>
        </m:r>
      </m:oMath>
      <w:proofErr w:type="gramStart"/>
      <w:r w:rsidR="00AC3C60">
        <w:t>,</w:t>
      </w:r>
      <w:proofErr w:type="gramEnd"/>
      <w:r w:rsidR="00AC3C60">
        <w:t xml:space="preserve"> of </w:t>
      </w:r>
      <w:r>
        <w:t xml:space="preserve">a contaminant, </w:t>
      </w:r>
      <m:oMath>
        <m:r>
          <w:rPr>
            <w:rFonts w:ascii="Cambria Math" w:hAnsi="Cambria Math"/>
          </w:rPr>
          <m:t>j</m:t>
        </m:r>
      </m:oMath>
      <w:r>
        <w:t xml:space="preserve">, is removed from a product. The product of interest in this work is plutonium, and the DF is defined by </w:t>
      </w:r>
      <w:r w:rsidR="004E6987">
        <w:fldChar w:fldCharType="begin"/>
      </w:r>
      <w:r w:rsidR="004E6987">
        <w:instrText xml:space="preserve"> REF _Ref474494143 \h </w:instrText>
      </w:r>
      <w:r w:rsidR="004E6987">
        <w:fldChar w:fldCharType="separate"/>
      </w:r>
      <w:r w:rsidR="00983EEA" w:rsidRPr="004E6987">
        <w:t xml:space="preserve">Equation </w:t>
      </w:r>
      <w:r w:rsidR="00983EEA">
        <w:rPr>
          <w:noProof/>
        </w:rPr>
        <w:t>1</w:t>
      </w:r>
      <w:r w:rsidR="004E6987">
        <w:fldChar w:fldCharType="end"/>
      </w:r>
      <w:r w:rsidR="004E6987">
        <w:t>.</w:t>
      </w:r>
    </w:p>
    <w:p w:rsidR="004E6987" w:rsidRPr="004E6987" w:rsidRDefault="004E6987" w:rsidP="004E6987">
      <w:pPr>
        <w:pStyle w:val="InvisibleSmallStyle"/>
      </w:pPr>
      <w:bookmarkStart w:id="5" w:name="_Ref474494143"/>
      <w:r w:rsidRPr="004E6987">
        <w:t xml:space="preserve">Equation </w:t>
      </w:r>
      <w:fldSimple w:instr=" SEQ Equation \* ARABIC ">
        <w:r w:rsidR="00983EEA">
          <w:rPr>
            <w:noProof/>
          </w:rPr>
          <w:t>1</w:t>
        </w:r>
      </w:fldSimple>
      <w:bookmarkEnd w:id="5"/>
      <w:r w:rsidRPr="004E6987">
        <w:t xml:space="preserve"> Decontamination Factor</w:t>
      </w:r>
    </w:p>
    <w:tbl>
      <w:tblPr>
        <w:tblStyle w:val="EquationsTable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CD7ED6" w:rsidRPr="00CD7ED6" w:rsidTr="008F787A">
        <w:trPr>
          <w:trHeight w:val="1520"/>
          <w:jc w:val="center"/>
        </w:trPr>
        <w:tc>
          <w:tcPr>
            <w:tcW w:w="1255" w:type="dxa"/>
            <w:noWrap/>
          </w:tcPr>
          <w:p w:rsidR="00CD7ED6" w:rsidRPr="00CD7ED6" w:rsidRDefault="00CD7ED6" w:rsidP="00CD7ED6">
            <w:pPr>
              <w:spacing w:line="240" w:lineRule="auto"/>
              <w:jc w:val="left"/>
            </w:pPr>
          </w:p>
        </w:tc>
        <w:tc>
          <w:tcPr>
            <w:tcW w:w="5940" w:type="dxa"/>
            <w:noWrap/>
          </w:tcPr>
          <w:p w:rsidR="00CD7ED6" w:rsidRPr="00CD7ED6" w:rsidRDefault="00CD7ED6" w:rsidP="00CD7ED6">
            <w:pPr>
              <w:jc w:val="left"/>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350" w:type="dxa"/>
            <w:noWrap/>
          </w:tcPr>
          <w:p w:rsidR="00CD7ED6" w:rsidRPr="00CD7ED6" w:rsidRDefault="00B456FA" w:rsidP="00DB002B">
            <w:r>
              <w:t>(1)</w:t>
            </w:r>
          </w:p>
        </w:tc>
      </w:tr>
    </w:tbl>
    <w:p w:rsidR="00CD7ED6" w:rsidRDefault="00CD7ED6" w:rsidP="006007E8">
      <w:pPr>
        <w:ind w:firstLine="360"/>
      </w:pPr>
    </w:p>
    <w:p w:rsidR="001772FE" w:rsidRDefault="007E4A38">
      <w:pPr>
        <w:ind w:firstLine="360"/>
      </w:pPr>
      <w:r>
        <w:lastRenderedPageBreak/>
        <w:t>The problem of attribution for unpurified material has been previously studied</w:t>
      </w:r>
      <w:bookmarkStart w:id="6" w:name="__Fieldmark__99_1176042200"/>
      <w:bookmarkEnd w:id="6"/>
      <w:r w:rsidR="000F2BB9">
        <w:fldChar w:fldCharType="begin">
          <w:fldData xml:space="preserve">PEVuZE5vdGU+PENpdGU+PEF1dGhvcj5DaGlyYXlhdGg8L0F1dGhvcj48WWVhcj4yMDE1PC9ZZWFy
PjxSZWNOdW0+MTc2PC9SZWNOdW0+PERpc3BsYXlUZXh0PjxzdHlsZSBmYWNlPSJzdXBlcnNjcmlw
dCI+MiwgNCwgNTwvc3R5bGU+PC9EaXNwbGF5VGV4dD48cmVjb3JkPjxyZWMtbnVtYmVyPjE3Njwv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661B76">
        <w:instrText xml:space="preserve"> ADDIN EN.CITE </w:instrText>
      </w:r>
      <w:r w:rsidR="00661B76">
        <w:fldChar w:fldCharType="begin">
          <w:fldData xml:space="preserve">PEVuZE5vdGU+PENpdGU+PEF1dGhvcj5DaGlyYXlhdGg8L0F1dGhvcj48WWVhcj4yMDE1PC9ZZWFy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==
</w:fldData>
        </w:fldChar>
      </w:r>
      <w:r w:rsidR="00661B76">
        <w:instrText xml:space="preserve"> ADDIN EN.CITE.DATA </w:instrText>
      </w:r>
      <w:r w:rsidR="00661B76">
        <w:fldChar w:fldCharType="end"/>
      </w:r>
      <w:r w:rsidR="000F2BB9">
        <w:fldChar w:fldCharType="separate"/>
      </w:r>
      <w:r w:rsidR="00661B76" w:rsidRPr="00661B76">
        <w:rPr>
          <w:noProof/>
          <w:vertAlign w:val="superscript"/>
        </w:rPr>
        <w:t>2, 4, 5</w:t>
      </w:r>
      <w:r w:rsidR="000F2BB9">
        <w:fldChar w:fldCharType="end"/>
      </w:r>
      <w:r w:rsidR="00DB2205">
        <w:t>;</w:t>
      </w:r>
      <w:r>
        <w:t xml:space="preserve">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 xml:space="preserve">visually represented in Figure 1, where the initial plutonium </w:t>
      </w:r>
      <w:r w:rsidR="0038578C">
        <w:t>impurity levels are</w:t>
      </w:r>
      <w:r w:rsidR="001772FE">
        <w:t xml:space="preserve"> estimated through DFs</w:t>
      </w:r>
      <w:r w:rsidR="0038578C">
        <w:t xml:space="preserve"> with</w:t>
      </w:r>
      <w:r w:rsidR="001772FE">
        <w:t xml:space="preserve"> attribution a</w:t>
      </w:r>
      <w:r w:rsidR="0038578C">
        <w:t>nalysis ensuing.</w:t>
      </w:r>
      <w:r w:rsidR="006F7F40">
        <w:t xml:space="preserve"> The asterisks in the figure indicate the main areas of study for this project.</w:t>
      </w:r>
    </w:p>
    <w:p w:rsidR="0038578C" w:rsidRDefault="004D0107" w:rsidP="0038578C">
      <w:pPr>
        <w:keepNext/>
        <w:jc w:val="center"/>
      </w:pPr>
      <w:r>
        <w:rPr>
          <w:noProof/>
        </w:rPr>
        <w:drawing>
          <wp:inline distT="0" distB="0" distL="0" distR="0" wp14:anchorId="4DE4C446" wp14:editId="5C4A86FF">
            <wp:extent cx="5057775" cy="1623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365" cy="1641405"/>
                    </a:xfrm>
                    <a:prstGeom prst="rect">
                      <a:avLst/>
                    </a:prstGeom>
                  </pic:spPr>
                </pic:pic>
              </a:graphicData>
            </a:graphic>
          </wp:inline>
        </w:drawing>
      </w:r>
    </w:p>
    <w:p w:rsidR="00DD7564" w:rsidRDefault="0038578C" w:rsidP="0038578C">
      <w:pPr>
        <w:pStyle w:val="Caption"/>
        <w:rPr>
          <w:noProof/>
        </w:rPr>
      </w:pPr>
      <w:r>
        <w:t xml:space="preserve">Figure </w:t>
      </w:r>
      <w:fldSimple w:instr=" SEQ Figure \* ARABIC ">
        <w:r w:rsidR="00983EEA">
          <w:rPr>
            <w:noProof/>
          </w:rPr>
          <w:t>1</w:t>
        </w:r>
      </w:fldSimple>
      <w:r>
        <w:t xml:space="preserve"> </w:t>
      </w:r>
      <w:r w:rsidRPr="00073AE1">
        <w:rPr>
          <w:noProof/>
        </w:rPr>
        <w:t>Proposed research areas for irradiated fuel</w:t>
      </w:r>
      <w:r>
        <w:rPr>
          <w:noProof/>
        </w:rPr>
        <w:t>.</w:t>
      </w:r>
    </w:p>
    <w:p w:rsidR="003D1761" w:rsidRDefault="003D1761" w:rsidP="003D1761">
      <w:pPr>
        <w:ind w:firstLine="360"/>
      </w:pPr>
      <w:r w:rsidRPr="00725744">
        <w:t xml:space="preserve">This work will start with the assumption that the specifics of the PUREX process used for plutonium separation are known, so that DFs are applied appropriately. In real world applications, this information would not be readily available, and this same analysis </w:t>
      </w:r>
      <w:r w:rsidR="003F203F" w:rsidRPr="00725744">
        <w:t>would have to ensue with best estimate</w:t>
      </w:r>
      <w:r w:rsidRPr="00725744">
        <w:t xml:space="preserve"> PUREX processes and </w:t>
      </w:r>
      <w:r w:rsidR="003F203F" w:rsidRPr="00725744">
        <w:t xml:space="preserve">experimentally measured </w:t>
      </w:r>
      <w:r w:rsidR="00227A17" w:rsidRPr="00725744">
        <w:t>distribution coefficients (DCs, the ratio of concentrations between organic and aqueous phases).</w:t>
      </w:r>
    </w:p>
    <w:p w:rsidR="003D1761" w:rsidRPr="003D1761" w:rsidRDefault="003D1761" w:rsidP="003D1761"/>
    <w:p w:rsidR="00DD7564" w:rsidRDefault="007E4A38">
      <w:pPr>
        <w:pStyle w:val="ListParagraph"/>
        <w:numPr>
          <w:ilvl w:val="0"/>
          <w:numId w:val="2"/>
        </w:numPr>
        <w:rPr>
          <w:b/>
          <w:sz w:val="32"/>
          <w:szCs w:val="32"/>
        </w:rPr>
      </w:pPr>
      <w:r>
        <w:rPr>
          <w:b/>
          <w:sz w:val="32"/>
          <w:szCs w:val="32"/>
        </w:rPr>
        <w:t>Objectives</w:t>
      </w:r>
    </w:p>
    <w:p w:rsidR="00A36B77" w:rsidRDefault="007E4A38" w:rsidP="00A36B77">
      <w:pPr>
        <w:ind w:firstLine="360"/>
      </w:pPr>
      <w:r>
        <w:t xml:space="preserve">The objective of this research is to determine DFs and </w:t>
      </w:r>
      <w:r w:rsidR="00E61FFE">
        <w:t xml:space="preserve">DCs </w:t>
      </w:r>
      <w:r w:rsidR="00F97E33">
        <w:t>for a</w:t>
      </w:r>
      <w:r>
        <w:t xml:space="preserve"> </w:t>
      </w:r>
      <w:proofErr w:type="spellStart"/>
      <w:r>
        <w:t>benchtop</w:t>
      </w:r>
      <w:proofErr w:type="spellEnd"/>
      <w:r>
        <w:t xml:space="preserve"> scale PUREX process for important attribution elements noted in previous research (Cs, </w:t>
      </w:r>
      <w:proofErr w:type="spellStart"/>
      <w:r>
        <w:t>Eu</w:t>
      </w:r>
      <w:proofErr w:type="spellEnd"/>
      <w:r>
        <w:t xml:space="preserve">, </w:t>
      </w:r>
      <w:proofErr w:type="spellStart"/>
      <w:r>
        <w:t>Rb</w:t>
      </w:r>
      <w:proofErr w:type="spellEnd"/>
      <w:r>
        <w:t xml:space="preserve">, </w:t>
      </w:r>
      <w:proofErr w:type="spellStart"/>
      <w:r>
        <w:t>Sr</w:t>
      </w:r>
      <w:proofErr w:type="spellEnd"/>
      <w:r>
        <w:t xml:space="preserve">, </w:t>
      </w:r>
      <w:proofErr w:type="spellStart"/>
      <w:r>
        <w:t>Nd</w:t>
      </w:r>
      <w:proofErr w:type="spellEnd"/>
      <w:r>
        <w:t>, Pm, Sm, U, and Pu)</w:t>
      </w:r>
      <w:r w:rsidR="001A1646">
        <w:fldChar w:fldCharType="begin"/>
      </w:r>
      <w:r w:rsidR="00661B76">
        <w:instrText xml:space="preserve"> ADDIN EN.CITE &lt;EndNote&gt;&lt;Cite&gt;&lt;Author&gt;Chirayath&lt;/Author&gt;&lt;Year&gt;2015&lt;/Year&gt;&lt;RecNum&gt;176&lt;/RecNum&gt;&lt;DisplayText&gt;&lt;style face="superscript"&gt;2&lt;/style&gt;&lt;/DisplayText&gt;&lt;record&gt;&lt;rec-number&gt;176&lt;/rec-number&gt;&lt;foreign-keys&gt;&lt;key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A1646">
        <w:fldChar w:fldCharType="separate"/>
      </w:r>
      <w:r w:rsidR="00661B76" w:rsidRPr="00661B76">
        <w:rPr>
          <w:noProof/>
          <w:vertAlign w:val="superscript"/>
        </w:rPr>
        <w:t>2</w:t>
      </w:r>
      <w:r w:rsidR="001A1646">
        <w:fldChar w:fldCharType="end"/>
      </w:r>
      <w:r>
        <w:t>.</w:t>
      </w:r>
      <w:bookmarkStart w:id="7" w:name="__Fieldmark__130_1176042200"/>
      <w:bookmarkEnd w:id="7"/>
      <w:r>
        <w:t xml:space="preserve"> Both DCs and DFs will be determined for this process so that the two parameters will be experimentally connected to the specific PUREX process utilized. This establishment is important</w:t>
      </w:r>
      <w:r w:rsidR="00093958">
        <w:t xml:space="preserve"> because the</w:t>
      </w:r>
      <w:r w:rsidR="00F97E33">
        <w:t xml:space="preserve"> nuances </w:t>
      </w:r>
      <w:r w:rsidR="00093958">
        <w:t xml:space="preserve">for a particular PUREX process vary widely and result in different </w:t>
      </w:r>
      <w:r w:rsidR="00093958">
        <w:lastRenderedPageBreak/>
        <w:t>DFs from process to process</w:t>
      </w:r>
      <w:r w:rsidR="000F72F1">
        <w:fldChar w:fldCharType="begin"/>
      </w:r>
      <w:r w:rsidR="00661B76">
        <w:instrText xml:space="preserve"> ADDIN EN.CITE &lt;EndNote&gt;&lt;Cite&gt;&lt;Author&gt;Zabunoglu&lt;/Author&gt;&lt;Year&gt;2005&lt;/Year&gt;&lt;RecNum&gt;123&lt;/RecNum&gt;&lt;DisplayText&gt;&lt;style face="superscript"&gt;6&lt;/style&gt;&lt;/DisplayText&gt;&lt;record&gt;&lt;rec-number&gt;123&lt;/rec-number&gt;&lt;foreign-keys&gt;&lt;key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000F72F1">
        <w:fldChar w:fldCharType="separate"/>
      </w:r>
      <w:r w:rsidR="00661B76" w:rsidRPr="00661B76">
        <w:rPr>
          <w:noProof/>
          <w:vertAlign w:val="superscript"/>
        </w:rPr>
        <w:t>6</w:t>
      </w:r>
      <w:r w:rsidR="000F72F1">
        <w:fldChar w:fldCharType="end"/>
      </w:r>
      <w:r w:rsidR="001A1646">
        <w:t>.</w:t>
      </w:r>
      <w:r>
        <w:t xml:space="preserve"> </w:t>
      </w:r>
      <w:r w:rsidR="00093958">
        <w:t>M</w:t>
      </w:r>
      <w:r>
        <w:t>athematically, DC values, coupled with process information, can be used to calculate a reasonable estimate of a DF</w:t>
      </w:r>
      <w:bookmarkStart w:id="8" w:name="__Fieldmark__141_1176042200"/>
      <w:bookmarkEnd w:id="8"/>
      <w:r w:rsidR="007F2CF4">
        <w:fldChar w:fldCharType="begin">
          <w:fldData xml:space="preserve">PEVuZE5vdGU+PENpdGU+PEF1dGhvcj5Db2xidXJuPC9BdXRob3I+PFllYXI+MTkzOTwvWWVhcj48
UmVjTnVtPjE3MDwvUmVjTnVtPjxEaXNwbGF5VGV4dD48c3R5bGUgZmFjZT0ic3VwZXJzY3JpcHQi
PjctMTA8L3N0eWxlPjwvRGlzcGxheVRleHQ+PHJlY29yZD48cmVjLW51bWJlcj4xNzA8L3JlYy1u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661B76">
        <w:instrText xml:space="preserve"> ADDIN EN.CITE </w:instrText>
      </w:r>
      <w:r w:rsidR="00661B76">
        <w:fldChar w:fldCharType="begin">
          <w:fldData xml:space="preserve">PEVuZE5vdGU+PENpdGU+PEF1dGhvcj5Db2xidXJuPC9BdXRob3I+PFllYXI+MTkzOTwvWWVhcj48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</w:fldData>
        </w:fldChar>
      </w:r>
      <w:r w:rsidR="00661B76">
        <w:instrText xml:space="preserve"> ADDIN EN.CITE.DATA </w:instrText>
      </w:r>
      <w:r w:rsidR="00661B76">
        <w:fldChar w:fldCharType="end"/>
      </w:r>
      <w:r w:rsidR="007F2CF4">
        <w:fldChar w:fldCharType="separate"/>
      </w:r>
      <w:r w:rsidR="00661B76" w:rsidRPr="00661B76">
        <w:rPr>
          <w:noProof/>
          <w:vertAlign w:val="superscript"/>
        </w:rPr>
        <w:t>7-10</w:t>
      </w:r>
      <w:r w:rsidR="007F2CF4">
        <w:fldChar w:fldCharType="end"/>
      </w:r>
      <w:r w:rsidR="00661990">
        <w:t>, leading to</w:t>
      </w:r>
      <w:r w:rsidR="00083097">
        <w:t xml:space="preserve"> original concentrations of impur</w:t>
      </w:r>
      <w:r w:rsidR="00661990">
        <w:t>ities in p</w:t>
      </w:r>
      <w:r w:rsidR="00D12CB5">
        <w:t>urified plutonium, w</w:t>
      </w:r>
      <w:r w:rsidR="00661990">
        <w:t>hich in turn allows for use of more traditional forensic analysis.</w:t>
      </w:r>
    </w:p>
    <w:p w:rsidR="00DD7564" w:rsidRDefault="00A26F82">
      <w:pPr>
        <w:ind w:firstLine="360"/>
      </w:pPr>
      <w:r>
        <w:t>The objective</w:t>
      </w:r>
      <w:r w:rsidR="007E4A38">
        <w:t xml:space="preserve"> will be </w:t>
      </w:r>
      <w:r>
        <w:t>pursued</w:t>
      </w:r>
      <w:r w:rsidR="007E4A38">
        <w:t xml:space="preserve"> by </w:t>
      </w:r>
      <w:r>
        <w:t>performing</w:t>
      </w:r>
      <w:r w:rsidR="007E4A38">
        <w:t xml:space="preserve"> </w:t>
      </w:r>
      <w:r>
        <w:t>mass, gamma, and alpha spectroscopies on solutions/samples obtained from various PUREX process steps and analyzing the results.</w:t>
      </w:r>
      <w:r w:rsidR="00F567FB">
        <w:t xml:space="preserve"> </w:t>
      </w:r>
      <w:r w:rsidR="00AF1BFD">
        <w:t xml:space="preserve">The PUREX process followed for this </w:t>
      </w:r>
      <w:r w:rsidR="00635B5A">
        <w:t xml:space="preserve">study will have four extraction and three back extraction steps for obtaining purified plutonium. </w:t>
      </w:r>
      <w:r w:rsidR="00F567FB">
        <w:t xml:space="preserve">These steps are chosen because </w:t>
      </w:r>
      <w:r w:rsidR="00115FD7">
        <w:t xml:space="preserve">they are the main steps for </w:t>
      </w:r>
      <w:r w:rsidR="00B960DC">
        <w:t xml:space="preserve">the </w:t>
      </w:r>
      <w:r w:rsidR="00115FD7">
        <w:t>separation of heavy metal from fission products, and uranium from plutonium</w:t>
      </w:r>
      <w:r w:rsidR="00115FD7">
        <w:fldChar w:fldCharType="begin"/>
      </w:r>
      <w:r w:rsidR="00661B76">
        <w:instrText xml:space="preserve"> ADDIN EN.CITE &lt;EndNote&gt;&lt;Cite&gt;&lt;Author&gt;Sherwood&lt;/Author&gt;&lt;Year&gt;1952&lt;/Year&gt;&lt;RecNum&gt;172&lt;/RecNum&gt;&lt;DisplayText&gt;&lt;style face="superscript"&gt;8&lt;/style&gt;&lt;/DisplayText&gt;&lt;record&gt;&lt;rec-number&gt;172&lt;/rec-number&gt;&lt;foreign-keys&gt;&lt;key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EndNote&gt;</w:instrText>
      </w:r>
      <w:r w:rsidR="00115FD7">
        <w:fldChar w:fldCharType="separate"/>
      </w:r>
      <w:r w:rsidR="00661B76" w:rsidRPr="00661B76">
        <w:rPr>
          <w:noProof/>
          <w:vertAlign w:val="superscript"/>
        </w:rPr>
        <w:t>8</w:t>
      </w:r>
      <w:r w:rsidR="00115FD7">
        <w:fldChar w:fldCharType="end"/>
      </w:r>
      <w:r w:rsidR="00115FD7">
        <w:t xml:space="preserve">. </w:t>
      </w:r>
      <w:r w:rsidR="0052418E">
        <w:t>Each step in</w:t>
      </w:r>
      <w:r w:rsidR="007E4A38">
        <w:t xml:space="preserve"> the process will be analyzed for DC values, and the overall process will b</w:t>
      </w:r>
      <w:r w:rsidR="003F410A">
        <w:t>e analyzed so that the DFs</w:t>
      </w:r>
      <w:r w:rsidR="0052418E">
        <w:t xml:space="preserve"> can be determined</w:t>
      </w:r>
      <w:r w:rsidR="007E4A38">
        <w:t xml:space="preserve"> through initial and final solu</w:t>
      </w:r>
      <w:r w:rsidR="0052418E">
        <w:t xml:space="preserve">tions and </w:t>
      </w:r>
      <w:r w:rsidR="007E4A38">
        <w:t xml:space="preserve">through </w:t>
      </w:r>
      <w:r w:rsidR="0052418E">
        <w:t xml:space="preserve">using </w:t>
      </w:r>
      <w:r w:rsidR="007E4A38">
        <w:t>individual DCs</w:t>
      </w:r>
      <w:r w:rsidR="0052418E">
        <w:t xml:space="preserve"> concurrently</w:t>
      </w:r>
      <w:r w:rsidR="007E4A38">
        <w:t>.</w:t>
      </w:r>
    </w:p>
    <w:p w:rsidR="00D95C75" w:rsidRDefault="007E4A38" w:rsidP="00B83A0D">
      <w:pPr>
        <w:ind w:firstLine="360"/>
      </w:pPr>
      <w:r>
        <w:t xml:space="preserve">Further, </w:t>
      </w:r>
      <w:r w:rsidR="002F7949">
        <w:t xml:space="preserve">several forensic analyses will </w:t>
      </w:r>
      <w:r w:rsidR="00D20449">
        <w:t>be pursued for the case of plutonium</w:t>
      </w:r>
      <w:r w:rsidR="002F7949">
        <w:t xml:space="preserve">. </w:t>
      </w:r>
      <w:r w:rsidR="00031226">
        <w:t>The analyses performed will include</w:t>
      </w:r>
      <w:r w:rsidR="002F7949">
        <w:t xml:space="preserve"> </w:t>
      </w:r>
      <w:r w:rsidR="00031226">
        <w:t xml:space="preserve">fuel </w:t>
      </w:r>
      <w:proofErr w:type="spellStart"/>
      <w:r w:rsidR="002F7949">
        <w:t>burnup</w:t>
      </w:r>
      <w:proofErr w:type="spellEnd"/>
      <w:r w:rsidR="00031226">
        <w:t xml:space="preserve"> which produced plutonium</w:t>
      </w:r>
      <w:r w:rsidR="002F7949">
        <w:t xml:space="preserve">, </w:t>
      </w:r>
      <w:r w:rsidR="001B77EB">
        <w:t>neutron scalar flux</w:t>
      </w:r>
      <w:r w:rsidR="001E5960">
        <w:t xml:space="preserve"> (assuming constant)</w:t>
      </w:r>
      <w:r w:rsidR="00D87CC7">
        <w:t xml:space="preserve">, initial enrichment, </w:t>
      </w:r>
      <w:r w:rsidR="002F7949">
        <w:t>fuel age</w:t>
      </w:r>
      <w:r w:rsidR="00957BA6">
        <w:t>, and</w:t>
      </w:r>
      <w:r w:rsidR="001B77EB">
        <w:t xml:space="preserve"> energy dependence of the neutron s</w:t>
      </w:r>
      <w:r w:rsidR="00D9589A">
        <w:t>calar flux</w:t>
      </w:r>
      <w:r w:rsidR="00D87CC7">
        <w:t xml:space="preserve">. These </w:t>
      </w:r>
      <w:r w:rsidR="00493ABC">
        <w:t>attributes</w:t>
      </w:r>
      <w:r w:rsidR="00D87CC7">
        <w:t xml:space="preserve"> are important for </w:t>
      </w:r>
      <w:r w:rsidR="00493ABC">
        <w:t xml:space="preserve">source </w:t>
      </w:r>
      <w:r w:rsidR="00D87CC7">
        <w:t>attr</w:t>
      </w:r>
      <w:r w:rsidR="006B668A">
        <w:t>ibution.</w:t>
      </w:r>
      <w:r w:rsidR="00B83A0D">
        <w:t xml:space="preserve"> </w:t>
      </w:r>
      <w:r w:rsidR="00F7474F">
        <w:t xml:space="preserve">These analyses will be </w:t>
      </w:r>
      <w:r w:rsidR="00493ABC">
        <w:t xml:space="preserve">first </w:t>
      </w:r>
      <w:r w:rsidR="00F7474F">
        <w:t xml:space="preserve">undertaken </w:t>
      </w:r>
      <w:r w:rsidR="00493ABC">
        <w:t>for</w:t>
      </w:r>
      <w:r w:rsidR="00F7474F">
        <w:t xml:space="preserve"> unprocessed </w:t>
      </w:r>
      <w:r w:rsidR="00493ABC">
        <w:t>plutonium material</w:t>
      </w:r>
      <w:r w:rsidR="00F7474F">
        <w:t xml:space="preserve">. Then the </w:t>
      </w:r>
      <w:r w:rsidR="00493ABC">
        <w:t>experimentally and mathematically determined DFs for the PUREX process performed will be applied to determine the at</w:t>
      </w:r>
      <w:r w:rsidR="002A37F3">
        <w:t>tributes of separated plutonium</w:t>
      </w:r>
      <w:r w:rsidR="00F7474F">
        <w:t xml:space="preserve">. The second </w:t>
      </w:r>
      <w:r w:rsidR="00923F3B">
        <w:t>step</w:t>
      </w:r>
      <w:r w:rsidR="00F7474F">
        <w:t xml:space="preserve"> emulates a scenario where </w:t>
      </w:r>
      <w:r w:rsidR="009F0B15">
        <w:t xml:space="preserve">useful information is derived from </w:t>
      </w:r>
      <w:r w:rsidR="00231AB0">
        <w:t xml:space="preserve">experimentally processed </w:t>
      </w:r>
      <w:r w:rsidR="009F0B15">
        <w:t>plutonium</w:t>
      </w:r>
      <w:r w:rsidR="00231AB0">
        <w:t xml:space="preserve"> using PUREX</w:t>
      </w:r>
      <w:r w:rsidR="009F0B15">
        <w:t xml:space="preserve">. These two determinations will then be compared to calculation results from the general purpose Monte Carlo N-Particle (MCNP) </w:t>
      </w:r>
      <w:r w:rsidR="00B33785">
        <w:t xml:space="preserve">radiation </w:t>
      </w:r>
      <w:r w:rsidR="003F410A">
        <w:t xml:space="preserve">transport </w:t>
      </w:r>
      <w:r w:rsidR="009F0B15">
        <w:t>code</w:t>
      </w:r>
      <w:r w:rsidR="00B33785">
        <w:t xml:space="preserve"> modeling the reactor fuel </w:t>
      </w:r>
      <w:proofErr w:type="spellStart"/>
      <w:r w:rsidR="00B33785">
        <w:t>burnup</w:t>
      </w:r>
      <w:proofErr w:type="spellEnd"/>
      <w:r w:rsidR="00B33785">
        <w:t xml:space="preserve"> operations which pro</w:t>
      </w:r>
      <w:r w:rsidR="000C00B3">
        <w:t>duced the plutonium in question</w:t>
      </w:r>
      <w:r w:rsidR="009F0B15">
        <w:t>.</w:t>
      </w:r>
      <w:r w:rsidR="00F7474F">
        <w:t xml:space="preserve"> </w:t>
      </w:r>
    </w:p>
    <w:p w:rsidR="00B83A0D" w:rsidRDefault="00B83A0D" w:rsidP="00B83A0D">
      <w:pPr>
        <w:ind w:firstLine="360"/>
      </w:pPr>
      <w:r>
        <w:t>The above points are summarized in the list below:</w:t>
      </w:r>
    </w:p>
    <w:p w:rsidR="00DD7564" w:rsidRDefault="00B83A0D" w:rsidP="00B83A0D">
      <w:pPr>
        <w:pStyle w:val="ListParagraph"/>
        <w:numPr>
          <w:ilvl w:val="0"/>
          <w:numId w:val="4"/>
        </w:numPr>
      </w:pPr>
      <w:r>
        <w:t>Complete f</w:t>
      </w:r>
      <w:r w:rsidRPr="00B83A0D">
        <w:t>our extraction three back-extraction PUREX process</w:t>
      </w:r>
      <w:r>
        <w:t xml:space="preserve"> in triplicate</w:t>
      </w:r>
    </w:p>
    <w:p w:rsidR="00B83A0D" w:rsidRDefault="00B83A0D" w:rsidP="00B83A0D">
      <w:pPr>
        <w:pStyle w:val="ListParagraph"/>
        <w:numPr>
          <w:ilvl w:val="1"/>
          <w:numId w:val="4"/>
        </w:numPr>
      </w:pPr>
      <w:r>
        <w:t>C</w:t>
      </w:r>
      <w:r w:rsidR="00002DD6">
        <w:t>ollect DCs</w:t>
      </w:r>
      <w:r>
        <w:t xml:space="preserve"> for each step</w:t>
      </w:r>
    </w:p>
    <w:p w:rsidR="00B4555F" w:rsidRDefault="00B83A0D" w:rsidP="00B83A0D">
      <w:pPr>
        <w:pStyle w:val="ListParagraph"/>
        <w:numPr>
          <w:ilvl w:val="1"/>
          <w:numId w:val="4"/>
        </w:numPr>
      </w:pPr>
      <w:r>
        <w:t>Determine</w:t>
      </w:r>
      <w:r w:rsidR="00B4555F">
        <w:t xml:space="preserve"> DFs</w:t>
      </w:r>
    </w:p>
    <w:p w:rsidR="00B4555F" w:rsidRDefault="00B83A0D" w:rsidP="00B4555F">
      <w:pPr>
        <w:pStyle w:val="ListParagraph"/>
        <w:numPr>
          <w:ilvl w:val="2"/>
          <w:numId w:val="4"/>
        </w:numPr>
      </w:pPr>
      <w:r>
        <w:lastRenderedPageBreak/>
        <w:t xml:space="preserve">from </w:t>
      </w:r>
      <w:r w:rsidR="00000FA2">
        <w:t>DCs</w:t>
      </w:r>
      <w:r>
        <w:t xml:space="preserve"> </w:t>
      </w:r>
      <w:r w:rsidR="00B4555F">
        <w:t>and</w:t>
      </w:r>
    </w:p>
    <w:p w:rsidR="00B83A0D" w:rsidRDefault="00B83A0D" w:rsidP="00B4555F">
      <w:pPr>
        <w:pStyle w:val="ListParagraph"/>
        <w:numPr>
          <w:ilvl w:val="2"/>
          <w:numId w:val="4"/>
        </w:numPr>
      </w:pPr>
      <w:r>
        <w:t>the initial and final pro</w:t>
      </w:r>
      <w:r w:rsidR="00B4555F">
        <w:t>duct</w:t>
      </w:r>
    </w:p>
    <w:p w:rsidR="00EE1CCA" w:rsidRDefault="00B83A0D" w:rsidP="00EE1CCA">
      <w:pPr>
        <w:pStyle w:val="ListParagraph"/>
        <w:numPr>
          <w:ilvl w:val="0"/>
          <w:numId w:val="4"/>
        </w:numPr>
      </w:pPr>
      <w:r w:rsidRPr="00B83A0D">
        <w:t>Determine attribution indicators of</w:t>
      </w:r>
      <w:r w:rsidR="00C33866">
        <w:t xml:space="preserve"> </w:t>
      </w:r>
      <w:proofErr w:type="spellStart"/>
      <w:r w:rsidR="00C33866">
        <w:t>burnup</w:t>
      </w:r>
      <w:proofErr w:type="spellEnd"/>
      <w:r w:rsidR="00C33866">
        <w:t>, neutron scalar flux</w:t>
      </w:r>
      <w:r w:rsidR="00EE1CCA">
        <w:t>, initial en</w:t>
      </w:r>
      <w:r w:rsidR="007D1A89">
        <w:t>richmen</w:t>
      </w:r>
      <w:r w:rsidR="00C33866">
        <w:t>t, fuel age, and the energy dependence of the neutron scalar flux</w:t>
      </w:r>
      <w:r w:rsidR="00EE1CCA">
        <w:t xml:space="preserve"> with data from</w:t>
      </w:r>
      <w:r w:rsidR="007D1A89">
        <w:t>:</w:t>
      </w:r>
    </w:p>
    <w:p w:rsidR="00EE1CCA" w:rsidRDefault="00EE1CCA" w:rsidP="00EE1CCA">
      <w:pPr>
        <w:pStyle w:val="ListParagraph"/>
        <w:numPr>
          <w:ilvl w:val="1"/>
          <w:numId w:val="4"/>
        </w:numPr>
      </w:pPr>
      <w:r>
        <w:t>Unprocessed plutonium</w:t>
      </w:r>
    </w:p>
    <w:p w:rsidR="00EE1CCA" w:rsidRDefault="00EE1CCA" w:rsidP="00EE1CCA">
      <w:pPr>
        <w:pStyle w:val="ListParagraph"/>
        <w:numPr>
          <w:ilvl w:val="1"/>
          <w:numId w:val="4"/>
        </w:numPr>
      </w:pPr>
      <w:r>
        <w:t>PUREX processed plutonium</w:t>
      </w:r>
    </w:p>
    <w:p w:rsidR="00EE1CCA" w:rsidRDefault="00EE1CCA" w:rsidP="00EE1CCA">
      <w:pPr>
        <w:pStyle w:val="ListParagraph"/>
        <w:numPr>
          <w:ilvl w:val="1"/>
          <w:numId w:val="4"/>
        </w:numPr>
      </w:pPr>
      <w:r>
        <w:t>MCNP</w:t>
      </w:r>
      <w:r w:rsidR="000042F9">
        <w:t xml:space="preserve"> based reactor modeling and fuel </w:t>
      </w:r>
      <w:proofErr w:type="spellStart"/>
      <w:r w:rsidR="000042F9">
        <w:t>burnup</w:t>
      </w:r>
      <w:proofErr w:type="spellEnd"/>
      <w:r w:rsidR="000042F9">
        <w:t xml:space="preserve"> analysis</w:t>
      </w:r>
    </w:p>
    <w:p w:rsidR="00DD7564" w:rsidRDefault="007E4A38">
      <w:pPr>
        <w:pStyle w:val="ListParagraph"/>
        <w:numPr>
          <w:ilvl w:val="0"/>
          <w:numId w:val="2"/>
        </w:numPr>
        <w:rPr>
          <w:b/>
          <w:sz w:val="32"/>
          <w:szCs w:val="32"/>
        </w:rPr>
      </w:pPr>
      <w:r>
        <w:rPr>
          <w:b/>
          <w:sz w:val="32"/>
          <w:szCs w:val="32"/>
        </w:rPr>
        <w:t>Present Status of the Question</w:t>
      </w:r>
    </w:p>
    <w:p w:rsidR="00281567" w:rsidRPr="00944EE1" w:rsidRDefault="00281567" w:rsidP="00281567">
      <w:pPr>
        <w:ind w:firstLine="360"/>
      </w:pPr>
      <w:r w:rsidRPr="00944EE1">
        <w:t>There is a reasonably large body of literature on the work done in the area of using isotopic compositions in order to determine or verify the origin of plutonium and also the information on the process used to separ</w:t>
      </w:r>
      <w:r>
        <w:t>ate plutonium from reactor fuel.</w:t>
      </w:r>
      <w:r w:rsidRPr="00944EE1">
        <w:t xml:space="preserve"> These works are varied in implementation and scope.</w:t>
      </w:r>
    </w:p>
    <w:p w:rsidR="00281567" w:rsidRPr="00944EE1" w:rsidRDefault="00281567" w:rsidP="004B53FE">
      <w:pPr>
        <w:ind w:firstLine="360"/>
      </w:pPr>
      <w:r w:rsidRPr="00944EE1">
        <w:t xml:space="preserve">Isotopic compositions and ratios in spent reactor fuel have been used for </w:t>
      </w:r>
      <w:proofErr w:type="spellStart"/>
      <w:r w:rsidRPr="00944EE1">
        <w:t>burnup</w:t>
      </w:r>
      <w:proofErr w:type="spellEnd"/>
      <w:r w:rsidRPr="00944EE1">
        <w:t xml:space="preserve"> verification. One study utilized measurement of isotopic ratios of stable noble fission gases during reprocessing in order to verify burnup</w:t>
      </w:r>
      <w:r w:rsidRPr="00560ABC">
        <w:fldChar w:fldCharType="begin"/>
      </w:r>
      <w:r w:rsidR="00661B76">
        <w:instrText xml:space="preserve"> ADDIN EN.CITE &lt;EndNote&gt;&lt;Cite&gt;&lt;Author&gt;Charlton&lt;/Author&gt;&lt;Year&gt;2000&lt;/Year&gt;&lt;RecNum&gt;114&lt;/RecNum&gt;&lt;DisplayText&gt;&lt;style face="superscript"&gt;11&lt;/style&gt;&lt;/DisplayText&gt;&lt;record&gt;&lt;rec-number&gt;114&lt;/rec-number&gt;&lt;foreign-keys&gt;&lt;key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560ABC">
        <w:fldChar w:fldCharType="separate"/>
      </w:r>
      <w:r w:rsidR="00661B76" w:rsidRPr="00661B76">
        <w:rPr>
          <w:noProof/>
          <w:vertAlign w:val="superscript"/>
        </w:rPr>
        <w:t>11</w:t>
      </w:r>
      <w:r w:rsidRPr="00560ABC">
        <w:fldChar w:fldCharType="end"/>
      </w:r>
      <w:r>
        <w:t>.</w:t>
      </w:r>
      <w:r w:rsidRPr="00944EE1">
        <w:t xml:space="preserve"> They used data analysis methods to determine specific fuel parameters and then compared them with the measured values of stable noble gas</w:t>
      </w:r>
      <w:r w:rsidR="00624AC2">
        <w:t xml:space="preserve">es. Fuel </w:t>
      </w:r>
      <w:proofErr w:type="spellStart"/>
      <w:r w:rsidR="00624AC2">
        <w:t>burnup</w:t>
      </w:r>
      <w:proofErr w:type="spellEnd"/>
      <w:r w:rsidR="00624AC2">
        <w:t xml:space="preserve"> is important bec</w:t>
      </w:r>
      <w:r w:rsidR="001937F8">
        <w:t>ause low burned uranium fuel (&lt;3</w:t>
      </w:r>
      <w:r w:rsidR="00000985">
        <w:t>000 MWD/</w:t>
      </w:r>
      <w:proofErr w:type="spellStart"/>
      <w:r w:rsidR="00000985">
        <w:t>tU</w:t>
      </w:r>
      <w:proofErr w:type="spellEnd"/>
      <w:r w:rsidR="00000985">
        <w:t>) yields weapons-</w:t>
      </w:r>
      <w:r w:rsidR="00624AC2">
        <w:t>useable plutonium material</w:t>
      </w:r>
      <w:r w:rsidRPr="00944EE1">
        <w:t>. If a fuel assembly were burned to a lower level than reported, t</w:t>
      </w:r>
      <w:r>
        <w:t>hen further investigation is necessary to either alleviate or confirm suspicions of nefarious activities</w:t>
      </w:r>
      <w:r w:rsidRPr="00944EE1">
        <w:t>.</w:t>
      </w:r>
    </w:p>
    <w:p w:rsidR="00281567" w:rsidRPr="00944EE1" w:rsidRDefault="00281567" w:rsidP="004B53FE">
      <w:pPr>
        <w:ind w:firstLine="360"/>
      </w:pPr>
      <w:r w:rsidRPr="00944EE1">
        <w:t xml:space="preserve">Others have analyzed later stages of processing used nuclear fuel. Given the spent fuel from a reactor that is used for a radiological dispersal device (RDD), a study sought to determine the </w:t>
      </w:r>
      <w:proofErr w:type="spellStart"/>
      <w:r w:rsidRPr="00944EE1">
        <w:t>burnup</w:t>
      </w:r>
      <w:proofErr w:type="spellEnd"/>
      <w:r w:rsidRPr="00944EE1">
        <w:t>, e</w:t>
      </w:r>
      <w:r>
        <w:t xml:space="preserve">nrichment, and age for the fuel </w:t>
      </w:r>
      <w:r w:rsidRPr="00D230F4">
        <w:fldChar w:fldCharType="begin"/>
      </w:r>
      <w:r w:rsidR="00661B76">
        <w:instrText xml:space="preserve"> ADDIN EN.CITE &lt;EndNote&gt;&lt;Cite&gt;&lt;Author&gt;Scott&lt;/Author&gt;&lt;Year&gt;2005&lt;/Year&gt;&lt;RecNum&gt;118&lt;/RecNum&gt;&lt;DisplayText&gt;&lt;style face="superscript"&gt;4&lt;/style&gt;&lt;/DisplayText&gt;&lt;record&gt;&lt;rec-number&gt;118&lt;/rec-number&gt;&lt;foreign-keys&gt;&lt;key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D230F4">
        <w:fldChar w:fldCharType="separate"/>
      </w:r>
      <w:r w:rsidR="00661B76" w:rsidRPr="00661B76">
        <w:rPr>
          <w:noProof/>
          <w:vertAlign w:val="superscript"/>
        </w:rPr>
        <w:t>4</w:t>
      </w:r>
      <w:r w:rsidRPr="00D230F4">
        <w:fldChar w:fldCharType="end"/>
      </w:r>
      <w:r>
        <w:t>.</w:t>
      </w:r>
      <w:r w:rsidRPr="00944EE1">
        <w:t xml:space="preserve"> These combined data would then be subsequently used for reactor attribution purposes. This study is similar to our scenario in that it looks at FP in the </w:t>
      </w:r>
      <w:r w:rsidRPr="00944EE1">
        <w:lastRenderedPageBreak/>
        <w:t>matrix of the fuel itself and deduces reactor type and information about the history of the fuel, but this method does not consider any chemical processing.</w:t>
      </w:r>
    </w:p>
    <w:p w:rsidR="00281567" w:rsidRPr="00944EE1" w:rsidRDefault="00281567" w:rsidP="004B53FE">
      <w:pPr>
        <w:ind w:firstLine="360"/>
      </w:pPr>
      <w:r w:rsidRPr="00944EE1">
        <w:t>Analysis of plutonium isotopes alone have been suggested to help identify reactor type at the same processing step as for the proposed project</w:t>
      </w:r>
      <w:r>
        <w:t xml:space="preserve"> </w:t>
      </w:r>
      <w:r w:rsidRPr="00984C08">
        <w:fldChar w:fldCharType="begin"/>
      </w:r>
      <w:r w:rsidR="00661B76">
        <w:instrText xml:space="preserve"> ADDIN EN.CITE &lt;EndNote&gt;&lt;Cite&gt;&lt;Author&gt;Glaser&lt;/Author&gt;&lt;Year&gt;2009&lt;/Year&gt;&lt;RecNum&gt;109&lt;/RecNum&gt;&lt;DisplayText&gt;&lt;style face="superscript"&gt;5&lt;/style&gt;&lt;/DisplayText&gt;&lt;record&gt;&lt;rec-number&gt;109&lt;/rec-number&gt;&lt;foreign-keys&gt;&lt;key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84C08">
        <w:fldChar w:fldCharType="separate"/>
      </w:r>
      <w:r w:rsidR="00661B76" w:rsidRPr="00661B76">
        <w:rPr>
          <w:noProof/>
          <w:vertAlign w:val="superscript"/>
        </w:rPr>
        <w:t>5</w:t>
      </w:r>
      <w:r w:rsidRPr="00984C08">
        <w:fldChar w:fldCharType="end"/>
      </w:r>
      <w:r>
        <w:t>.</w:t>
      </w:r>
      <w:r w:rsidRPr="00944EE1">
        <w:t xml:space="preserve"> The reactors considered were of the fast and thermal </w:t>
      </w:r>
      <w:r w:rsidR="00DD6BDE">
        <w:t xml:space="preserve">neutron spectrum </w:t>
      </w:r>
      <w:r w:rsidRPr="00944EE1">
        <w:t>type. This study concluded that while it is possible to identify with a high level of confidence differences in plutonium composition between fast and thermal reactors, it is difficult to make this same distinction in “dedicated production reactors fueled with natural uranium.” This should be contrasted with our study with depleted uranium in a fast neutron spectrum and specifically for low-</w:t>
      </w:r>
      <w:proofErr w:type="spellStart"/>
      <w:r w:rsidRPr="00944EE1">
        <w:t>burnup</w:t>
      </w:r>
      <w:proofErr w:type="spellEnd"/>
      <w:r w:rsidRPr="00944EE1">
        <w:t xml:space="preserve"> neutron irradiations.</w:t>
      </w:r>
    </w:p>
    <w:p w:rsidR="00281567" w:rsidRPr="00944EE1" w:rsidRDefault="00281567" w:rsidP="004B53FE">
      <w:pPr>
        <w:ind w:firstLine="360"/>
      </w:pPr>
      <w:r w:rsidRPr="00944EE1">
        <w:t xml:space="preserve">PUREX co-processing, where uranium and plutonium are not separated during reprocessing, of spent LWR fuels has also been </w:t>
      </w:r>
      <w:r>
        <w:t xml:space="preserve">studied </w:t>
      </w:r>
      <w:r w:rsidRPr="00984C08">
        <w:fldChar w:fldCharType="begin"/>
      </w:r>
      <w:r w:rsidR="00661B76">
        <w:instrText xml:space="preserve"> ADDIN EN.CITE &lt;EndNote&gt;&lt;Cite&gt;&lt;Author&gt;Zabunoglu&lt;/Author&gt;&lt;Year&gt;2005&lt;/Year&gt;&lt;RecNum&gt;123&lt;/RecNum&gt;&lt;DisplayText&gt;&lt;style face="superscript"&gt;6&lt;/style&gt;&lt;/DisplayText&gt;&lt;record&gt;&lt;rec-number&gt;123&lt;/rec-number&gt;&lt;foreign-keys&gt;&lt;key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984C08">
        <w:fldChar w:fldCharType="separate"/>
      </w:r>
      <w:r w:rsidR="00661B76" w:rsidRPr="00661B76">
        <w:rPr>
          <w:noProof/>
          <w:vertAlign w:val="superscript"/>
        </w:rPr>
        <w:t>6</w:t>
      </w:r>
      <w:r w:rsidRPr="00984C08">
        <w:fldChar w:fldCharType="end"/>
      </w:r>
      <w:r>
        <w:t>.</w:t>
      </w:r>
      <w:r w:rsidRPr="00944EE1">
        <w:t xml:space="preserve"> Several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may not be </w:t>
      </w:r>
      <w:r w:rsidR="004B7975">
        <w:t>as important for reprocessing as opposed to nuclear forensic analysis. This is because trace isotopes could give an indication of the origin of plutonium.</w:t>
      </w:r>
    </w:p>
    <w:p w:rsidR="00DD7564" w:rsidRDefault="00C20BB1">
      <w:pPr>
        <w:ind w:firstLine="360"/>
      </w:pPr>
      <w:r>
        <w:t>Descriptions of various PUREX processes are provided in many sources with explanation of chemistry including flow sheets and DFs</w:t>
      </w:r>
      <w:r>
        <w:fldChar w:fldCharType="begin">
          <w:fldData xml:space="preserve">PEVuZE5vdGU+PENpdGU+PEF1dGhvcj5MYW5oYW08L0F1dGhvcj48WWVhcj4xOTUwPC9ZZWFyPjxS
ZWNOdW0+MTY5PC9SZWNOdW0+PERpc3BsYXlUZXh0PjxzdHlsZSBmYWNlPSJzdXBlcnNjcmlwdCI+
MywgMTItMTY8L3N0eWxlPjwvRGlzcGxheVRleHQ+PHJlY29yZD48cmVjLW51bWJlcj4xNjk8L3Jl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aXRsZXM+PGRhdGVzPjx5ZWFyPjE5NTc8L3llYXI+PC9kYXRlcz48cHViLWxvY2F0aW9uPlJpY2hs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</w:fldData>
        </w:fldChar>
      </w:r>
      <w:r w:rsidR="00661B76">
        <w:instrText xml:space="preserve"> ADDIN EN.CITE </w:instrText>
      </w:r>
      <w:r w:rsidR="00661B76">
        <w:fldChar w:fldCharType="begin">
          <w:fldData xml:space="preserve">PEVuZE5vdGU+PENpdGU+PEF1dGhvcj5MYW5oYW08L0F1dGhvcj48WWVhcj4xOTUwPC9ZZWFyPjxS
ZWNOdW0+MTY5PC9SZWNOdW0+PERpc3BsYXlUZXh0PjxzdHlsZSBmYWNlPSJzdXBlcnNjcmlwdCI+
MywgMTItMTY8L3N0eWxlPjwvRGlzcGxheVRleHQ+PHJlY29yZD48cmVjLW51bWJlcj4xNjk8L3Jl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aXRsZXM+PGRhdGVzPjx5ZWFyPjE5NTc8L3llYXI+PC9kYXRlcz48cHViLWxvY2F0aW9uPlJpY2hs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</w:fldData>
        </w:fldChar>
      </w:r>
      <w:r w:rsidR="00661B76">
        <w:instrText xml:space="preserve"> ADDIN EN.CITE.DATA </w:instrText>
      </w:r>
      <w:r w:rsidR="00661B76">
        <w:fldChar w:fldCharType="end"/>
      </w:r>
      <w:r>
        <w:fldChar w:fldCharType="separate"/>
      </w:r>
      <w:r w:rsidR="00661B76" w:rsidRPr="00661B76">
        <w:rPr>
          <w:noProof/>
          <w:vertAlign w:val="superscript"/>
        </w:rPr>
        <w:t>3, 12-16</w:t>
      </w:r>
      <w:r>
        <w:fldChar w:fldCharType="end"/>
      </w:r>
      <w:r>
        <w:t xml:space="preserve">. These sources generally report overall beta or gamma </w:t>
      </w:r>
      <w:r w:rsidR="00580445">
        <w:t xml:space="preserve">radiation </w:t>
      </w:r>
      <w:r>
        <w:t>DFs of up to 10</w:t>
      </w:r>
      <w:r>
        <w:rPr>
          <w:vertAlign w:val="superscript"/>
        </w:rPr>
        <w:t>8</w:t>
      </w:r>
      <w:r>
        <w:t xml:space="preserve"> with Pu recoveries of 99.7% for industrial scale reprocessing facilities. While DCs for the various process steps of PUREX have been previously reported, details about elemental DFs for PUREX cycles have been largely limited to the major activity contributors, such as </w:t>
      </w:r>
      <w:r>
        <w:rPr>
          <w:vertAlign w:val="superscript"/>
        </w:rPr>
        <w:t>106</w:t>
      </w:r>
      <w:r>
        <w:t xml:space="preserve">Ru </w:t>
      </w:r>
      <w:r w:rsidR="00281567">
        <w:t xml:space="preserve">and </w:t>
      </w:r>
      <w:r w:rsidR="00281567">
        <w:rPr>
          <w:vertAlign w:val="superscript"/>
        </w:rPr>
        <w:t>95</w:t>
      </w:r>
      <w:r w:rsidR="00281567">
        <w:t>Zr</w:t>
      </w:r>
      <w:r w:rsidR="00281567">
        <w:fldChar w:fldCharType="begin"/>
      </w:r>
      <w:r w:rsidR="00661B76">
        <w:instrText xml:space="preserve"> ADDIN EN.CITE &lt;EndNote&gt;&lt;Cite&gt;&lt;Author&gt;Stoller&lt;/Author&gt;&lt;Year&gt;1961&lt;/Year&gt;&lt;RecNum&gt;127&lt;/RecNum&gt;&lt;DisplayText&gt;&lt;style face="superscript"&gt;16&lt;/style&gt;&lt;/DisplayText&gt;&lt;record&gt;&lt;rec-number&gt;127&lt;/rec-number&gt;&lt;foreign-keys&gt;&lt;key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281567">
        <w:fldChar w:fldCharType="separate"/>
      </w:r>
      <w:r w:rsidR="00661B76" w:rsidRPr="00661B76">
        <w:rPr>
          <w:noProof/>
          <w:vertAlign w:val="superscript"/>
        </w:rPr>
        <w:t>16</w:t>
      </w:r>
      <w:r w:rsidR="00281567">
        <w:fldChar w:fldCharType="end"/>
      </w:r>
      <w:r w:rsidR="00281567">
        <w:t xml:space="preserve">. A compilation of distribution data for PUREX extraction processes provides data for U, </w:t>
      </w:r>
      <w:proofErr w:type="spellStart"/>
      <w:r w:rsidR="00281567">
        <w:t>Th</w:t>
      </w:r>
      <w:proofErr w:type="spellEnd"/>
      <w:r w:rsidR="00281567">
        <w:t>, and Pu in a variety of concentrations</w:t>
      </w:r>
      <w:r w:rsidR="00281567">
        <w:fldChar w:fldCharType="begin"/>
      </w:r>
      <w:r w:rsidR="00661B76">
        <w:instrText xml:space="preserve"> ADDIN EN.CITE &lt;EndNote&gt;&lt;Cite&gt;&lt;Author&gt;Siddall&lt;/Author&gt;&lt;Year&gt;1957&lt;/Year&gt;&lt;RecNum&gt;208&lt;/RecNum&gt;&lt;DisplayText&gt;&lt;style face="superscript"&gt;17&lt;/style&gt;&lt;/DisplayText&gt;&lt;record&gt;&lt;rec-number&gt;208&lt;/rec-number&gt;&lt;foreign-keys&gt;&lt;key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281567">
        <w:fldChar w:fldCharType="separate"/>
      </w:r>
      <w:r w:rsidR="00661B76" w:rsidRPr="00661B76">
        <w:rPr>
          <w:noProof/>
          <w:vertAlign w:val="superscript"/>
        </w:rPr>
        <w:t>17</w:t>
      </w:r>
      <w:r w:rsidR="00281567">
        <w:fldChar w:fldCharType="end"/>
      </w:r>
      <w:r w:rsidR="00281567">
        <w:t xml:space="preserve">. DCs for </w:t>
      </w:r>
      <w:proofErr w:type="spellStart"/>
      <w:r w:rsidR="00281567">
        <w:t>Zr</w:t>
      </w:r>
      <w:proofErr w:type="spellEnd"/>
      <w:r w:rsidR="00281567">
        <w:t xml:space="preserve">, rare earth metals, Pu, and </w:t>
      </w:r>
      <w:proofErr w:type="spellStart"/>
      <w:r w:rsidR="00281567">
        <w:t>Th</w:t>
      </w:r>
      <w:proofErr w:type="spellEnd"/>
      <w:r w:rsidR="00281567">
        <w:t xml:space="preserve"> are </w:t>
      </w:r>
      <w:r w:rsidR="00281567">
        <w:lastRenderedPageBreak/>
        <w:t xml:space="preserve">also available </w:t>
      </w:r>
      <w:r w:rsidR="00281567">
        <w:fldChar w:fldCharType="begin">
          <w:fldData xml:space="preserve">PEVuZE5vdGU+PENpdGU+PEF1dGhvcj5TY2FyZ2lsbDwvQXV0aG9yPjxZZWFyPjE5NTc8L1llYXI+
PFJlY051bT4xODM8L1JlY051bT48RGlzcGxheVRleHQ+PHN0eWxlIGZhY2U9InN1cGVyc2NyaXB0
Ij4xOC0yMzwvc3R5bGU+PC9EaXNwbGF5VGV4dD48cmVjb3JkPjxyZWMtbnVtYmVyPjE4MzwvcmVj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661B76">
        <w:instrText xml:space="preserve"> ADDIN EN.CITE </w:instrText>
      </w:r>
      <w:r w:rsidR="00661B76">
        <w:fldChar w:fldCharType="begin">
          <w:fldData xml:space="preserve">PEVuZE5vdGU+PENpdGU+PEF1dGhvcj5TY2FyZ2lsbDwvQXV0aG9yPjxZZWFyPjE5NTc8L1llYXI+
PFJlY051bT4xODM8L1JlY051bT48RGlzcGxheVRleHQ+PHN0eWxlIGZhY2U9InN1cGVyc2NyaXB0
Ij4xOC0yMzwvc3R5bGU+PC9EaXNwbGF5VGV4dD48cmVjb3JkPjxyZWMtbnVtYmVyPjE4MzwvcmVj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661B76">
        <w:instrText xml:space="preserve"> ADDIN EN.CITE.DATA </w:instrText>
      </w:r>
      <w:r w:rsidR="00661B76">
        <w:fldChar w:fldCharType="end"/>
      </w:r>
      <w:r w:rsidR="00281567">
        <w:fldChar w:fldCharType="separate"/>
      </w:r>
      <w:r w:rsidR="00661B76" w:rsidRPr="00661B76">
        <w:rPr>
          <w:noProof/>
          <w:vertAlign w:val="superscript"/>
        </w:rPr>
        <w:t>18-23</w:t>
      </w:r>
      <w:r w:rsidR="00281567">
        <w:fldChar w:fldCharType="end"/>
      </w:r>
      <w:r w:rsidR="00281567">
        <w:t>. Additionally, Ga has been studied for separation</w:t>
      </w:r>
      <w:r w:rsidR="00281567">
        <w:fldChar w:fldCharType="begin"/>
      </w:r>
      <w:r w:rsidR="00661B76">
        <w:instrText xml:space="preserve"> ADDIN EN.CITE &lt;EndNote&gt;&lt;Cite&gt;&lt;Author&gt;Collins&lt;/Author&gt;&lt;Year&gt;2000&lt;/Year&gt;&lt;RecNum&gt;189&lt;/RecNum&gt;&lt;DisplayText&gt;&lt;style face="superscript"&gt;24&lt;/style&gt;&lt;/DisplayText&gt;&lt;record&gt;&lt;rec-number&gt;189&lt;/rec-number&gt;&lt;foreign-keys&gt;&lt;key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281567">
        <w:fldChar w:fldCharType="separate"/>
      </w:r>
      <w:r w:rsidR="00661B76" w:rsidRPr="00661B76">
        <w:rPr>
          <w:noProof/>
          <w:vertAlign w:val="superscript"/>
        </w:rPr>
        <w:t>24</w:t>
      </w:r>
      <w:r w:rsidR="00281567">
        <w:fldChar w:fldCharType="end"/>
      </w:r>
      <w:r w:rsidR="00281567">
        <w:t xml:space="preserve"> be</w:t>
      </w:r>
      <w:r w:rsidR="00580445">
        <w:t>cause it is a common contaminant</w:t>
      </w:r>
      <w:r w:rsidR="00281567">
        <w:t xml:space="preserve"> in weapons-grade plutonium. </w:t>
      </w:r>
    </w:p>
    <w:p w:rsidR="004B53FE" w:rsidRDefault="00C367A6">
      <w:pPr>
        <w:ind w:firstLine="360"/>
      </w:pPr>
      <w:r>
        <w:t>This work is unique in that</w:t>
      </w:r>
      <w:r w:rsidR="00580445">
        <w:t xml:space="preserve"> elemental</w:t>
      </w:r>
      <w:r>
        <w:t xml:space="preserve"> DFs will be </w:t>
      </w:r>
      <w:r w:rsidR="00580445">
        <w:t>determined and used</w:t>
      </w:r>
      <w:r>
        <w:t xml:space="preserve"> on </w:t>
      </w:r>
      <w:r w:rsidR="00580445">
        <w:t xml:space="preserve">a PUREX </w:t>
      </w:r>
      <w:r>
        <w:t>process</w:t>
      </w:r>
      <w:r w:rsidR="00580445">
        <w:t>ed</w:t>
      </w:r>
      <w:r>
        <w:t xml:space="preserve"> plutonium with </w:t>
      </w:r>
      <w:r w:rsidR="00580445">
        <w:t xml:space="preserve">an </w:t>
      </w:r>
      <w:r>
        <w:t>attribution analysis ensuing</w:t>
      </w:r>
      <w:r w:rsidR="004B53FE" w:rsidRPr="004B53FE">
        <w:t>.</w:t>
      </w:r>
    </w:p>
    <w:p w:rsidR="00DD7564" w:rsidRDefault="007E4A38">
      <w:pPr>
        <w:pStyle w:val="ListParagraph"/>
        <w:numPr>
          <w:ilvl w:val="0"/>
          <w:numId w:val="2"/>
        </w:numPr>
        <w:rPr>
          <w:b/>
          <w:sz w:val="32"/>
          <w:szCs w:val="32"/>
        </w:rPr>
      </w:pPr>
      <w:r>
        <w:rPr>
          <w:b/>
          <w:sz w:val="32"/>
          <w:szCs w:val="32"/>
        </w:rPr>
        <w:t>Procedure</w:t>
      </w:r>
    </w:p>
    <w:p w:rsidR="00741784" w:rsidRDefault="00741784">
      <w:pPr>
        <w:ind w:firstLine="360"/>
      </w:pPr>
      <w:r>
        <w:t>The objectives for this project were split into two distinct parts, chemical reprocessing, and forensic analysis. The procedure will also be broken up along these same lines. Although both parts require some element of experimental procedure, the first requires more and will b</w:t>
      </w:r>
      <w:r w:rsidR="008F0345">
        <w:t>e discussed in greater</w:t>
      </w:r>
      <w:r>
        <w:t xml:space="preserve"> detail below under the heading of experimental, while the other will be more analytical in nature.</w:t>
      </w:r>
    </w:p>
    <w:p w:rsidR="00275E18" w:rsidRDefault="00D858F5" w:rsidP="00275E18">
      <w:pPr>
        <w:ind w:firstLine="360"/>
      </w:pPr>
      <w:r w:rsidRPr="00D34AE2">
        <w:rPr>
          <w:b/>
          <w:i/>
        </w:rPr>
        <w:t>Analytical Procedure</w:t>
      </w:r>
      <w:r w:rsidR="001D1535" w:rsidRPr="001D1535">
        <w:rPr>
          <w:i/>
        </w:rPr>
        <w:t>:</w:t>
      </w:r>
      <w:r w:rsidR="001D1535">
        <w:t xml:space="preserve"> T</w:t>
      </w:r>
      <w:r w:rsidR="00741784">
        <w:t>his experiment will utilize an irradiated 12.9 ± 0.1 mg of DUO</w:t>
      </w:r>
      <w:r w:rsidR="00741784">
        <w:rPr>
          <w:vertAlign w:val="subscript"/>
        </w:rPr>
        <w:t>2</w:t>
      </w:r>
      <w:r w:rsidR="00741784">
        <w:t xml:space="preserve"> irradiated </w:t>
      </w:r>
      <w:r w:rsidR="00D34AE2">
        <w:t xml:space="preserve">to a lower </w:t>
      </w:r>
      <w:proofErr w:type="spellStart"/>
      <w:r w:rsidR="00D34AE2">
        <w:t>burnup</w:t>
      </w:r>
      <w:proofErr w:type="spellEnd"/>
      <w:r w:rsidR="00B27AEC">
        <w:t xml:space="preserve"> in a particular </w:t>
      </w:r>
      <w:r w:rsidR="00D34AE2">
        <w:t>fast neutron environment</w:t>
      </w:r>
      <w:r w:rsidR="00741784">
        <w:t>. Th</w:t>
      </w:r>
      <w:r w:rsidR="00B27AEC">
        <w:t>e</w:t>
      </w:r>
      <w:r w:rsidR="00741784">
        <w:t xml:space="preserve"> </w:t>
      </w:r>
      <w:r w:rsidR="00B27AEC">
        <w:t xml:space="preserve">specifics of this </w:t>
      </w:r>
      <w:r w:rsidR="00741784">
        <w:t xml:space="preserve">information is known to some, but not to the author, and working through the procedures </w:t>
      </w:r>
      <w:r>
        <w:t>for the forensic analysis will give some grounding for the history of the sample.</w:t>
      </w:r>
      <w:r w:rsidR="00F7474F">
        <w:t xml:space="preserve"> Working from this </w:t>
      </w:r>
      <w:r w:rsidR="00741784">
        <w:t>“blind”</w:t>
      </w:r>
      <w:r w:rsidR="00B27AEC">
        <w:t xml:space="preserve"> perspective will help by removing bias towards particular results or conclusions. </w:t>
      </w:r>
    </w:p>
    <w:p w:rsidR="00275E18" w:rsidRDefault="00275E18" w:rsidP="00275E18">
      <w:pPr>
        <w:ind w:firstLine="360"/>
      </w:pPr>
      <w:r>
        <w:t>The analytical attribution methodology will f</w:t>
      </w:r>
      <w:r w:rsidR="000C657E">
        <w:t xml:space="preserve">ollow a series of calculations as depicted in </w:t>
      </w:r>
      <w:r w:rsidR="000C657E">
        <w:fldChar w:fldCharType="begin"/>
      </w:r>
      <w:r w:rsidR="000C657E">
        <w:instrText xml:space="preserve"> REF _Ref475973841 \h </w:instrText>
      </w:r>
      <w:r w:rsidR="000C657E">
        <w:fldChar w:fldCharType="separate"/>
      </w:r>
      <w:r w:rsidR="00983EEA">
        <w:t xml:space="preserve">Figure </w:t>
      </w:r>
      <w:r w:rsidR="00983EEA">
        <w:rPr>
          <w:noProof/>
        </w:rPr>
        <w:t>2</w:t>
      </w:r>
      <w:r w:rsidR="000C657E">
        <w:fldChar w:fldCharType="end"/>
      </w:r>
      <w:r w:rsidR="000C657E">
        <w:t xml:space="preserve">. Each individual </w:t>
      </w:r>
      <w:r w:rsidR="00C03FEA">
        <w:t>calculation will be discussed briefly</w:t>
      </w:r>
      <w:r w:rsidR="000C657E">
        <w:t>, but</w:t>
      </w:r>
      <w:r w:rsidR="00C03FEA">
        <w:t xml:space="preserve"> the flow chart depicts the order in which attributes will be determined. </w:t>
      </w:r>
      <w:r w:rsidR="003F081C">
        <w:t>The following c</w:t>
      </w:r>
      <w:r w:rsidR="0088677D">
        <w:t xml:space="preserve">alculations will assume a point </w:t>
      </w:r>
      <w:r w:rsidR="003F081C">
        <w:t xml:space="preserve">wise irradiation. </w:t>
      </w:r>
      <w:proofErr w:type="spellStart"/>
      <w:r w:rsidR="00C03FEA">
        <w:t>Burnup</w:t>
      </w:r>
      <w:proofErr w:type="spellEnd"/>
      <w:r w:rsidR="00C03FEA">
        <w:t xml:space="preserve"> is solved for first because it h</w:t>
      </w:r>
      <w:r w:rsidR="00AC5297">
        <w:t xml:space="preserve">as no dependency on the </w:t>
      </w:r>
      <w:r w:rsidR="000D7D45">
        <w:t xml:space="preserve">neutron scalar </w:t>
      </w:r>
      <w:r w:rsidR="00AC5297">
        <w:t>flux</w:t>
      </w:r>
      <w:r w:rsidR="00510C6B">
        <w:t xml:space="preserve"> </w:t>
      </w:r>
      <w:r w:rsidR="0058460A">
        <w:t>or</w:t>
      </w:r>
      <w:r w:rsidR="000D7D45">
        <w:t xml:space="preserve"> its energy </w:t>
      </w:r>
      <w:r w:rsidR="00470A60">
        <w:t>dependence</w:t>
      </w:r>
      <w:r w:rsidR="00510C6B">
        <w:t xml:space="preserve">, whereas the rest of the calculations depend on one or both. </w:t>
      </w:r>
      <w:r w:rsidR="00470A60">
        <w:t>In order to</w:t>
      </w:r>
      <w:r w:rsidR="00B52FEA">
        <w:t xml:space="preserve"> solve for the rest of the attributes</w:t>
      </w:r>
      <w:r w:rsidR="00510C6B">
        <w:t>, the calculations will be performed over</w:t>
      </w:r>
      <w:r w:rsidR="00537006">
        <w:t xml:space="preserve"> a wide range of potential normalized energy-dependent neutron scalar fluxes and the neutron energy spectrum</w:t>
      </w:r>
      <w:r w:rsidR="0058460A">
        <w:t xml:space="preserve"> that produces the most consistent </w:t>
      </w:r>
      <w:r w:rsidR="00701E4B">
        <w:t>fuel age indicators will be deemed the “correct” answer.</w:t>
      </w:r>
    </w:p>
    <w:p w:rsidR="008065EA" w:rsidRDefault="00FC4EF8" w:rsidP="008065EA">
      <w:pPr>
        <w:keepNext/>
        <w:ind w:firstLine="360"/>
        <w:jc w:val="center"/>
      </w:pPr>
      <w:r>
        <w:rPr>
          <w:noProof/>
        </w:rPr>
        <w:lastRenderedPageBreak/>
        <w:drawing>
          <wp:inline distT="0" distB="0" distL="0" distR="0" wp14:anchorId="5BE3B68A" wp14:editId="5A280180">
            <wp:extent cx="3943350" cy="503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822" cy="5032607"/>
                    </a:xfrm>
                    <a:prstGeom prst="rect">
                      <a:avLst/>
                    </a:prstGeom>
                  </pic:spPr>
                </pic:pic>
              </a:graphicData>
            </a:graphic>
          </wp:inline>
        </w:drawing>
      </w:r>
    </w:p>
    <w:p w:rsidR="008065EA" w:rsidRDefault="008065EA" w:rsidP="008065EA">
      <w:pPr>
        <w:pStyle w:val="Caption"/>
      </w:pPr>
      <w:bookmarkStart w:id="9" w:name="_Ref475973841"/>
      <w:r>
        <w:t xml:space="preserve">Figure </w:t>
      </w:r>
      <w:fldSimple w:instr=" SEQ Figure \* ARABIC ">
        <w:r w:rsidR="00983EEA">
          <w:rPr>
            <w:noProof/>
          </w:rPr>
          <w:t>2</w:t>
        </w:r>
      </w:fldSimple>
      <w:bookmarkEnd w:id="9"/>
      <w:r>
        <w:t xml:space="preserve"> Flow chart for analytical calculations.</w:t>
      </w:r>
    </w:p>
    <w:p w:rsidR="00993FE4" w:rsidRDefault="00993FE4">
      <w:pPr>
        <w:ind w:firstLine="360"/>
      </w:pPr>
    </w:p>
    <w:p w:rsidR="004C2B12" w:rsidRPr="002C453B" w:rsidRDefault="004C65D4">
      <w:pPr>
        <w:ind w:firstLine="360"/>
      </w:pPr>
      <w:proofErr w:type="spellStart"/>
      <w:r>
        <w:t>Burnup</w:t>
      </w:r>
      <w:proofErr w:type="spellEnd"/>
      <w:r>
        <w:t xml:space="preserve"> is an operational parameter </w:t>
      </w:r>
      <w:r w:rsidR="004C2B12">
        <w:t xml:space="preserve">for </w:t>
      </w:r>
      <w:r>
        <w:t>the amount of energy produced from a mass of fissionable material</w:t>
      </w:r>
      <w:r w:rsidR="004C2B12">
        <w:t xml:space="preserve">, and is calculated with </w:t>
      </w:r>
      <w:r w:rsidR="004C2B12">
        <w:fldChar w:fldCharType="begin"/>
      </w:r>
      <w:r w:rsidR="004C2B12">
        <w:instrText xml:space="preserve"> REF _Ref473880903 \h </w:instrText>
      </w:r>
      <w:r w:rsidR="004C2B12">
        <w:fldChar w:fldCharType="separate"/>
      </w:r>
      <w:r w:rsidR="00983EEA">
        <w:t xml:space="preserve">Equation </w:t>
      </w:r>
      <w:r w:rsidR="00983EEA">
        <w:rPr>
          <w:noProof/>
        </w:rPr>
        <w:t>2</w:t>
      </w:r>
      <w:r w:rsidR="004C2B12">
        <w:fldChar w:fldCharType="end"/>
      </w:r>
      <w:r w:rsidR="00206215">
        <w:t xml:space="preserve">, where </w:t>
      </w:r>
      <m:oMath>
        <m:r>
          <w:rPr>
            <w:rFonts w:ascii="Cambria Math" w:hAnsi="Cambria Math"/>
          </w:rPr>
          <m:t>m</m:t>
        </m:r>
      </m:oMath>
      <w:r w:rsidR="00206215">
        <w:t xml:space="preserve"> refers to the mass of heavy metal in </w:t>
      </w:r>
      <w:r w:rsidR="00A46C21">
        <w:t xml:space="preserve">the irradiated fuel in </w:t>
      </w:r>
      <w:r w:rsidR="00206215">
        <w:t xml:space="preserve">metric tons. </w:t>
      </w:r>
      <w:r w:rsidR="00206215" w:rsidRPr="00206215">
        <w:t>This is useful for reactor designers and operators, whose goal is to produce electricity efficiently. From an operational standpoint this term is relatively straightforward to determine. Knowing the amount of fuel put into a system, the amount of energy produced can be calculated with a specific heat calculation on the working fluid in the reactor system and the operation time. To precisely determine this parameter from a reactor physics point of view</w:t>
      </w:r>
      <w:r w:rsidR="00962688">
        <w:t>,</w:t>
      </w:r>
      <w:r w:rsidR="00206215" w:rsidRPr="00206215">
        <w:t xml:space="preserve"> the total </w:t>
      </w:r>
      <w:r w:rsidR="00206215" w:rsidRPr="00206215">
        <w:lastRenderedPageBreak/>
        <w:t xml:space="preserve">number fissions from each fissionable isotope </w:t>
      </w:r>
      <w:r w:rsidR="000A171B">
        <w:t>should</w:t>
      </w:r>
      <w:r w:rsidR="00206215" w:rsidRPr="00206215">
        <w:t xml:space="preserve"> be known along with </w:t>
      </w:r>
      <w:r w:rsidR="001A3681">
        <w:t>respective</w:t>
      </w:r>
      <w:r w:rsidR="00206215" w:rsidRPr="00206215">
        <w:t xml:space="preserve"> recoverable energy.</w:t>
      </w:r>
      <w:r w:rsidR="006A01AF">
        <w:t xml:space="preserve"> This information is more difficult to acquire because the concentrations of fissionable material in a </w:t>
      </w:r>
      <w:proofErr w:type="spellStart"/>
      <w:r w:rsidR="006A01AF">
        <w:t>fissioning</w:t>
      </w:r>
      <w:proofErr w:type="spellEnd"/>
      <w:r w:rsidR="006A01AF">
        <w:t xml:space="preserve"> system </w:t>
      </w:r>
      <w:r w:rsidR="00A46C21">
        <w:t xml:space="preserve">(nuclear reactor) </w:t>
      </w:r>
      <w:r w:rsidR="006A01AF">
        <w:t xml:space="preserve">is constantly changing. </w:t>
      </w:r>
      <w:proofErr w:type="spellStart"/>
      <w:r w:rsidR="006A01AF">
        <w:t>Burnup</w:t>
      </w:r>
      <w:proofErr w:type="spellEnd"/>
      <w:r w:rsidR="006A01AF">
        <w:t xml:space="preserve"> will thus be determined with a fission product that builds into the fuel matrix linearly as a function of </w:t>
      </w:r>
      <w:proofErr w:type="spellStart"/>
      <w:r w:rsidR="006A01AF">
        <w:t>burnup</w:t>
      </w:r>
      <w:proofErr w:type="spellEnd"/>
      <w:r w:rsidR="002C453B">
        <w:t xml:space="preserve"> such as </w:t>
      </w:r>
      <w:r w:rsidR="002C453B">
        <w:rPr>
          <w:vertAlign w:val="superscript"/>
        </w:rPr>
        <w:t>137</w:t>
      </w:r>
      <w:r w:rsidR="002C453B">
        <w:t xml:space="preserve">Cs or </w:t>
      </w:r>
      <w:r w:rsidR="002C453B">
        <w:rPr>
          <w:vertAlign w:val="superscript"/>
        </w:rPr>
        <w:t>148</w:t>
      </w:r>
      <w:r w:rsidR="007A2474">
        <w:t>Nd</w:t>
      </w:r>
      <w:r w:rsidR="007A2474">
        <w:fldChar w:fldCharType="begin"/>
      </w:r>
      <w:r w:rsidR="00661B76">
        <w:instrText xml:space="preserve"> ADDIN EN.CITE &lt;EndNote&gt;&lt;Cite&gt;&lt;Author&gt;Reilly&lt;/Author&gt;&lt;Year&gt;1991&lt;/Year&gt;&lt;RecNum&gt;142&lt;/RecNum&gt;&lt;DisplayText&gt;&lt;style face="superscript"&gt;25&lt;/style&gt;&lt;/DisplayText&gt;&lt;record&gt;&lt;rec-number&gt;142&lt;/rec-number&gt;&lt;foreign-keys&gt;&lt;key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LANL&lt;/full-title&gt;&lt;/periodical&gt;&lt;dates&gt;&lt;year&gt;1991&lt;/year&gt;&lt;/dates&gt;&lt;urls&gt;&lt;/urls&gt;&lt;/record&gt;&lt;/Cite&gt;&lt;/EndNote&gt;</w:instrText>
      </w:r>
      <w:r w:rsidR="007A2474">
        <w:fldChar w:fldCharType="separate"/>
      </w:r>
      <w:r w:rsidR="00661B76" w:rsidRPr="00661B76">
        <w:rPr>
          <w:noProof/>
          <w:vertAlign w:val="superscript"/>
        </w:rPr>
        <w:t>25</w:t>
      </w:r>
      <w:r w:rsidR="007A2474">
        <w:fldChar w:fldCharType="end"/>
      </w:r>
      <w:r w:rsidR="007A2474">
        <w:t>.</w:t>
      </w:r>
    </w:p>
    <w:p w:rsidR="004C2B12" w:rsidRDefault="004C2B12" w:rsidP="004C2B12">
      <w:pPr>
        <w:pStyle w:val="InvisibleSmallStyle"/>
      </w:pPr>
      <w:bookmarkStart w:id="10" w:name="_Ref473880903"/>
      <w:r>
        <w:t xml:space="preserve">Equation </w:t>
      </w:r>
      <w:fldSimple w:instr=" SEQ Equation \* ARABIC ">
        <w:r w:rsidR="00983EEA">
          <w:rPr>
            <w:noProof/>
          </w:rPr>
          <w:t>2</w:t>
        </w:r>
      </w:fldSimple>
      <w:bookmarkEnd w:id="10"/>
      <w:r>
        <w:t xml:space="preserve"> </w:t>
      </w:r>
      <w:r>
        <w:rPr>
          <w:noProof/>
        </w:rPr>
        <w:t>Burnup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260"/>
      </w:tblGrid>
      <w:tr w:rsidR="004C2B12" w:rsidTr="009C25A5">
        <w:trPr>
          <w:trHeight w:val="1520"/>
          <w:jc w:val="center"/>
        </w:trPr>
        <w:tc>
          <w:tcPr>
            <w:tcW w:w="1165" w:type="dxa"/>
            <w:noWrap/>
          </w:tcPr>
          <w:p w:rsidR="004C2B12" w:rsidRDefault="004C2B12" w:rsidP="005D02AB">
            <w:pPr>
              <w:spacing w:line="240" w:lineRule="auto"/>
            </w:pPr>
          </w:p>
        </w:tc>
        <w:tc>
          <w:tcPr>
            <w:tcW w:w="6120" w:type="dxa"/>
            <w:noWrap/>
          </w:tcPr>
          <w:p w:rsidR="004C2B12" w:rsidRDefault="004C2B12" w:rsidP="005D02AB">
            <m:oMathPara>
              <m:oMath>
                <m:r>
                  <w:rPr>
                    <w:rFonts w:ascii="Cambria Math" w:hAnsi="Cambria Math"/>
                  </w:rPr>
                  <m:t>BU=</m:t>
                </m:r>
                <m:f>
                  <m:fPr>
                    <m:ctrlPr>
                      <w:rPr>
                        <w:rFonts w:ascii="Cambria Math" w:hAnsi="Cambria Math"/>
                        <w:i/>
                      </w:rPr>
                    </m:ctrlPr>
                  </m:fPr>
                  <m:num>
                    <m:r>
                      <w:rPr>
                        <w:rFonts w:ascii="Cambria Math" w:hAnsi="Cambria Math"/>
                      </w:rPr>
                      <m:t xml:space="preserve">Power </m:t>
                    </m:r>
                    <m:d>
                      <m:dPr>
                        <m:begChr m:val="["/>
                        <m:endChr m:val="]"/>
                        <m:ctrlPr>
                          <w:rPr>
                            <w:rFonts w:ascii="Cambria Math" w:hAnsi="Cambria Math"/>
                            <w:i/>
                          </w:rPr>
                        </m:ctrlPr>
                      </m:dPr>
                      <m:e>
                        <m:r>
                          <w:rPr>
                            <w:rFonts w:ascii="Cambria Math" w:hAnsi="Cambria Math"/>
                          </w:rPr>
                          <m:t>MW</m:t>
                        </m:r>
                      </m:e>
                    </m:d>
                    <m:r>
                      <w:rPr>
                        <w:rFonts w:ascii="Cambria Math" w:hAnsi="Cambria Math"/>
                      </w:rPr>
                      <m:t>*days</m:t>
                    </m:r>
                  </m:num>
                  <m:den>
                    <m:r>
                      <w:rPr>
                        <w:rFonts w:ascii="Cambria Math" w:hAnsi="Cambria Math"/>
                      </w:rPr>
                      <m:t>m [HM]</m:t>
                    </m:r>
                  </m:den>
                </m:f>
              </m:oMath>
            </m:oMathPara>
          </w:p>
        </w:tc>
        <w:tc>
          <w:tcPr>
            <w:tcW w:w="1260" w:type="dxa"/>
            <w:noWrap/>
          </w:tcPr>
          <w:p w:rsidR="004C2B12" w:rsidRDefault="0005190F" w:rsidP="005D02AB">
            <w:r>
              <w:t>(2</w:t>
            </w:r>
            <w:r w:rsidR="00677C5D">
              <w:t>)</w:t>
            </w:r>
          </w:p>
        </w:tc>
      </w:tr>
    </w:tbl>
    <w:p w:rsidR="009040A6" w:rsidRDefault="007D1A89" w:rsidP="00110457">
      <w:pPr>
        <w:ind w:firstLine="360"/>
      </w:pPr>
      <w:r>
        <w:t xml:space="preserve">The rest of the indicators </w:t>
      </w:r>
      <w:r w:rsidR="00F8582F">
        <w:t xml:space="preserve">are dependent on the </w:t>
      </w:r>
      <w:r w:rsidR="00144BBA">
        <w:t>energy-dependent neutron scalar flux</w:t>
      </w:r>
      <w:r w:rsidR="00F8582F">
        <w:t xml:space="preserve"> the </w:t>
      </w:r>
      <w:r w:rsidR="003613AA">
        <w:t xml:space="preserve">uranium </w:t>
      </w:r>
      <w:r w:rsidR="00F8582F">
        <w:t xml:space="preserve">sample was irradiated in. An issue with this dependency is the great complexity surrounding the shape of the </w:t>
      </w:r>
      <w:r w:rsidR="0053169B">
        <w:t xml:space="preserve">energy-dependent </w:t>
      </w:r>
      <w:r w:rsidR="00F8582F">
        <w:t xml:space="preserve">neutron </w:t>
      </w:r>
      <w:r w:rsidR="0053169B">
        <w:t xml:space="preserve">scalar </w:t>
      </w:r>
      <w:r w:rsidR="00F8582F">
        <w:t xml:space="preserve">flux. It varies with temperature, geometry, </w:t>
      </w:r>
      <w:r w:rsidR="00BF709B">
        <w:t xml:space="preserve">fuel </w:t>
      </w:r>
      <w:r w:rsidR="00F8582F">
        <w:t>composition, and density of the materials in the system. It also has a spatial dependency, and derives itself from the cross sectio</w:t>
      </w:r>
      <w:r w:rsidR="00D17D91">
        <w:t xml:space="preserve">ns of the materials themselves. </w:t>
      </w:r>
      <w:r w:rsidR="009D1E84">
        <w:t>These complexities cannot be ignored or simplified for precise answers, and various transport codes like MCNP</w:t>
      </w:r>
      <w:r w:rsidR="00322C3D">
        <w:fldChar w:fldCharType="begin"/>
      </w:r>
      <w:r w:rsidR="00661B76">
        <w:instrText xml:space="preserve"> ADDIN EN.CITE &lt;EndNote&gt;&lt;Cite&gt;&lt;Author&gt;LANL&lt;/Author&gt;&lt;RecNum&gt;219&lt;/RecNum&gt;&lt;DisplayText&gt;&lt;style face="superscript"&gt;26&lt;/style&gt;&lt;/DisplayText&gt;&lt;record&gt;&lt;rec-number&gt;219&lt;/rec-number&gt;&lt;foreign-keys&gt;&lt;key app="EN" db-id="r9aesfrsp2ptvlea59iv099m20xv22avsvvv" timestamp="1486747432"&gt;219&lt;/key&gt;&lt;/foreign-keys&gt;&lt;ref-type name="Report"&gt;27&lt;/ref-type&gt;&lt;contributors&gt;&lt;authors&gt;&lt;author&gt;LANL&lt;/author&gt;&lt;/authors&gt;&lt;/contributors&gt;&lt;titles&gt;&lt;title&gt;Monte Carlo Team, MCNP—a general purpose Monte Carlo N-particle transport code, version 5&lt;/title&gt;&lt;/titles&gt;&lt;dates&gt;&lt;/dates&gt;&lt;publisher&gt;LA-UR-03-1987, Los Alamos National Laboratory, April 2003. The MCNP5 code can be obtained from the Radiation Safety Information Computational Center (RSICC), PO Box 2008, Oak Ridge, TN, 37831-6362&lt;/publisher&gt;&lt;urls&gt;&lt;/urls&gt;&lt;/record&gt;&lt;/Cite&gt;&lt;/EndNote&gt;</w:instrText>
      </w:r>
      <w:r w:rsidR="00322C3D">
        <w:fldChar w:fldCharType="separate"/>
      </w:r>
      <w:r w:rsidR="00661B76" w:rsidRPr="00661B76">
        <w:rPr>
          <w:noProof/>
          <w:vertAlign w:val="superscript"/>
        </w:rPr>
        <w:t>26</w:t>
      </w:r>
      <w:r w:rsidR="00322C3D">
        <w:fldChar w:fldCharType="end"/>
      </w:r>
      <w:r w:rsidR="009D1E84">
        <w:t xml:space="preserve"> or WIMS</w:t>
      </w:r>
      <w:r w:rsidR="00322C3D">
        <w:fldChar w:fldCharType="begin"/>
      </w:r>
      <w:r w:rsidR="00661B76">
        <w:instrText xml:space="preserve"> ADDIN EN.CITE &lt;EndNote&gt;&lt;Cite&gt;&lt;Author&gt;ORNL&lt;/Author&gt;&lt;Year&gt;1991&lt;/Year&gt;&lt;RecNum&gt;220&lt;/RecNum&gt;&lt;DisplayText&gt;&lt;style face="superscript"&gt;27&lt;/style&gt;&lt;/DisplayText&gt;&lt;record&gt;&lt;rec-number&gt;220&lt;/rec-number&gt;&lt;foreign-keys&gt;&lt;key app="EN" db-id="r9aesfrsp2ptvlea59iv099m20xv22avsvvv" timestamp="1486747444"&gt;220&lt;/key&gt;&lt;/foreign-keys&gt;&lt;ref-type name="Journal Article"&gt;17&lt;/ref-type&gt;&lt;contributors&gt;&lt;authors&gt;&lt;author&gt;ORNL, WIMS&lt;/author&gt;&lt;/authors&gt;&lt;/contributors&gt;&lt;titles&gt;&lt;title&gt;D4: Winfrith Improved Multigroup Scheme Code System&lt;/title&gt;&lt;secondary-title&gt;Code CCC-575 Oak Ridge National Laboratory, Oak Ridge, TN&lt;/secondary-title&gt;&lt;/titles&gt;&lt;periodical&gt;&lt;full-title&gt;Code CCC-575 Oak Ridge National Laboratory, Oak Ridge, TN&lt;/full-title&gt;&lt;/periodical&gt;&lt;dates&gt;&lt;year&gt;1991&lt;/year&gt;&lt;/dates&gt;&lt;urls&gt;&lt;/urls&gt;&lt;/record&gt;&lt;/Cite&gt;&lt;/EndNote&gt;</w:instrText>
      </w:r>
      <w:r w:rsidR="00322C3D">
        <w:fldChar w:fldCharType="separate"/>
      </w:r>
      <w:r w:rsidR="00661B76" w:rsidRPr="00661B76">
        <w:rPr>
          <w:noProof/>
          <w:vertAlign w:val="superscript"/>
        </w:rPr>
        <w:t>27</w:t>
      </w:r>
      <w:r w:rsidR="00322C3D">
        <w:fldChar w:fldCharType="end"/>
      </w:r>
      <w:r w:rsidR="009D1E84">
        <w:t xml:space="preserve"> can be used to</w:t>
      </w:r>
      <w:r w:rsidR="009040A6">
        <w:t xml:space="preserve"> resolve the</w:t>
      </w:r>
      <w:r w:rsidR="009D1E84">
        <w:t xml:space="preserve"> </w:t>
      </w:r>
      <w:r w:rsidR="00227699">
        <w:t xml:space="preserve">scalar </w:t>
      </w:r>
      <w:r w:rsidR="009D1E84">
        <w:t xml:space="preserve">flux spectra, but in the case at hand, detailed descriptions of irradiated contexts </w:t>
      </w:r>
      <w:r w:rsidR="009040A6">
        <w:t>are assumed to be unavailable for the sake of the forensic exercise, and the ensuing calculations will have a degree of erro</w:t>
      </w:r>
      <w:r w:rsidR="00F54DD4">
        <w:t>r</w:t>
      </w:r>
      <w:r w:rsidR="009040A6">
        <w:t>.</w:t>
      </w:r>
    </w:p>
    <w:p w:rsidR="00E96611" w:rsidRDefault="00FB6277">
      <w:pPr>
        <w:ind w:firstLine="360"/>
      </w:pPr>
      <w:r>
        <w:t xml:space="preserve">The </w:t>
      </w:r>
      <w:r w:rsidR="00A85910">
        <w:t xml:space="preserve">energy-dependent </w:t>
      </w:r>
      <w:r>
        <w:t>neutron</w:t>
      </w:r>
      <w:r w:rsidR="00A85910">
        <w:t xml:space="preserve"> scalar</w:t>
      </w:r>
      <w:r>
        <w:t xml:space="preserve"> flux will be split into an integrated magnitude</w:t>
      </w:r>
      <w:r w:rsidR="00E96611">
        <w:t>,</w:t>
      </w:r>
      <w:r w:rsidR="00F92C51">
        <w:t xml:space="preserve"> </w:t>
      </w:r>
      <m:oMath>
        <m:r>
          <w:rPr>
            <w:rFonts w:ascii="Cambria Math" w:hAnsi="Cambria Math"/>
          </w:rPr>
          <m:t>ϕ</m:t>
        </m:r>
      </m:oMath>
      <w:r w:rsidR="00E96611">
        <w:t>, and weighting factors for three different energy regions</w:t>
      </w:r>
      <w:r w:rsidR="005C546E">
        <w:t xml:space="preserve">, as shown in </w:t>
      </w:r>
      <w:r w:rsidR="005C546E">
        <w:fldChar w:fldCharType="begin"/>
      </w:r>
      <w:r w:rsidR="005C546E">
        <w:instrText xml:space="preserve"> REF _Ref475977317 \h </w:instrText>
      </w:r>
      <w:r w:rsidR="005C546E">
        <w:fldChar w:fldCharType="separate"/>
      </w:r>
      <w:r w:rsidR="00983EEA">
        <w:t xml:space="preserve">Equation </w:t>
      </w:r>
      <w:r w:rsidR="00983EEA">
        <w:rPr>
          <w:noProof/>
        </w:rPr>
        <w:t>3</w:t>
      </w:r>
      <w:r w:rsidR="005C546E">
        <w:fldChar w:fldCharType="end"/>
      </w:r>
      <w:r w:rsidR="00FD236C">
        <w:t xml:space="preserve">, 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FD236C">
        <w:t xml:space="preser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00FD236C">
        <w:t xml:space="preserve">, and </w:t>
      </w:r>
      <m:oMath>
        <m:sSub>
          <m:sSubPr>
            <m:ctrlPr>
              <w:rPr>
                <w:rFonts w:ascii="Cambria Math" w:hAnsi="Cambria Math"/>
                <w:i/>
              </w:rPr>
            </m:ctrlPr>
          </m:sSubPr>
          <m:e>
            <m:r>
              <w:rPr>
                <w:rFonts w:ascii="Cambria Math" w:hAnsi="Cambria Math"/>
              </w:rPr>
              <m:t>ρ</m:t>
            </m:r>
          </m:e>
          <m:sub>
            <m:r>
              <w:rPr>
                <w:rFonts w:ascii="Cambria Math" w:hAnsi="Cambria Math"/>
              </w:rPr>
              <m:t>3</m:t>
            </m:r>
          </m:sub>
        </m:sSub>
      </m:oMath>
      <w:r w:rsidR="00FD236C">
        <w:t xml:space="preserve"> are constant in their respective energy regions will be used to determine the percentage of flux in each </w:t>
      </w:r>
      <w:r w:rsidR="00AE1D60">
        <w:t xml:space="preserve">energy </w:t>
      </w:r>
      <w:r w:rsidR="00FD236C">
        <w:t>region via integration</w:t>
      </w:r>
      <w:r w:rsidR="00D22AE4">
        <w:t xml:space="preserve"> because their integrated values will sum to unity</w:t>
      </w:r>
      <w:r w:rsidR="00AE1D60">
        <w:t>.</w:t>
      </w:r>
      <w:r w:rsidR="00DE07B6">
        <w:t xml:space="preserve"> The percentage </w:t>
      </w:r>
      <w:r w:rsidR="002B71B6">
        <w:t>of neutron scalar flux is the scalar flux</w:t>
      </w:r>
      <w:r w:rsidR="00D22AE4">
        <w:t xml:space="preserve"> ratio for that particular energy region.  </w:t>
      </w:r>
    </w:p>
    <w:p w:rsidR="005C546E" w:rsidRDefault="005C546E" w:rsidP="005C546E">
      <w:pPr>
        <w:pStyle w:val="InvisibleSmallStyle"/>
      </w:pPr>
      <w:bookmarkStart w:id="11" w:name="_Ref475977317"/>
      <w:bookmarkStart w:id="12" w:name="_Ref475977279"/>
      <w:r>
        <w:lastRenderedPageBreak/>
        <w:t xml:space="preserve">Equation </w:t>
      </w:r>
      <w:fldSimple w:instr=" SEQ Equation \* ARABIC ">
        <w:r w:rsidR="00983EEA">
          <w:rPr>
            <w:noProof/>
          </w:rPr>
          <w:t>3</w:t>
        </w:r>
      </w:fldSimple>
      <w:bookmarkEnd w:id="11"/>
      <w:r>
        <w:rPr>
          <w:noProof/>
        </w:rPr>
        <w:t xml:space="preserve"> Flux splitting</w:t>
      </w:r>
      <w:bookmarkEnd w:id="1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260"/>
      </w:tblGrid>
      <w:tr w:rsidR="00E96611" w:rsidTr="00466CD3">
        <w:trPr>
          <w:trHeight w:val="1520"/>
          <w:jc w:val="center"/>
        </w:trPr>
        <w:tc>
          <w:tcPr>
            <w:tcW w:w="1165" w:type="dxa"/>
            <w:noWrap/>
          </w:tcPr>
          <w:p w:rsidR="00E96611" w:rsidRDefault="00E96611" w:rsidP="00466CD3">
            <w:pPr>
              <w:spacing w:line="240" w:lineRule="auto"/>
            </w:pPr>
          </w:p>
        </w:tc>
        <w:tc>
          <w:tcPr>
            <w:tcW w:w="6120" w:type="dxa"/>
            <w:noWrap/>
          </w:tcPr>
          <w:p w:rsidR="00E96611" w:rsidRDefault="00E96611" w:rsidP="00B66DD7">
            <m:oMathPara>
              <m:oMath>
                <m:r>
                  <w:rPr>
                    <w:rFonts w:ascii="Cambria Math" w:hAnsi="Cambria Math"/>
                  </w:rPr>
                  <m:t>ϕ</m:t>
                </m:r>
                <m:d>
                  <m:dPr>
                    <m:ctrlPr>
                      <w:rPr>
                        <w:rFonts w:ascii="Cambria Math" w:hAnsi="Cambria Math"/>
                        <w:i/>
                      </w:rPr>
                    </m:ctrlPr>
                  </m:dPr>
                  <m:e>
                    <m:r>
                      <w:rPr>
                        <w:rFonts w:ascii="Cambria Math" w:hAnsi="Cambria Math"/>
                      </w:rPr>
                      <m:t>E</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E</m:t>
                        </m:r>
                      </m:e>
                    </m:d>
                    <m:r>
                      <w:rPr>
                        <w:rFonts w:ascii="Cambria Math" w:hAnsi="Cambria Math"/>
                      </w:rPr>
                      <m:t xml:space="preserve">  </m:t>
                    </m:r>
                  </m:e>
                </m:nary>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1</m:t>
                              </m:r>
                            </m:sub>
                          </m:sSub>
                        </m:e>
                        <m:e>
                          <m:r>
                            <w:rPr>
                              <w:rFonts w:ascii="Cambria Math" w:hAnsi="Cambria Math"/>
                            </w:rPr>
                            <m:t xml:space="preserve">      0&lt;E≤1eV</m:t>
                          </m:r>
                        </m:e>
                      </m:mr>
                      <m:mr>
                        <m:e>
                          <m:sSub>
                            <m:sSubPr>
                              <m:ctrlPr>
                                <w:rPr>
                                  <w:rFonts w:ascii="Cambria Math" w:hAnsi="Cambria Math"/>
                                  <w:i/>
                                </w:rPr>
                              </m:ctrlPr>
                            </m:sSubPr>
                            <m:e>
                              <m:r>
                                <w:rPr>
                                  <w:rFonts w:ascii="Cambria Math" w:hAnsi="Cambria Math"/>
                                </w:rPr>
                                <m:t>ρ</m:t>
                              </m:r>
                            </m:e>
                            <m:sub>
                              <m:r>
                                <w:rPr>
                                  <w:rFonts w:ascii="Cambria Math" w:hAnsi="Cambria Math"/>
                                </w:rPr>
                                <m:t>2</m:t>
                              </m:r>
                            </m:sub>
                          </m:sSub>
                        </m:e>
                        <m:e>
                          <m:r>
                            <w:rPr>
                              <w:rFonts w:ascii="Cambria Math" w:hAnsi="Cambria Math"/>
                            </w:rPr>
                            <m:t xml:space="preserve">        1 eV&lt;E≤100 keV</m:t>
                          </m:r>
                        </m:e>
                      </m:mr>
                      <m:mr>
                        <m:e>
                          <m:sSub>
                            <m:sSubPr>
                              <m:ctrlPr>
                                <w:rPr>
                                  <w:rFonts w:ascii="Cambria Math" w:hAnsi="Cambria Math"/>
                                  <w:i/>
                                </w:rPr>
                              </m:ctrlPr>
                            </m:sSubPr>
                            <m:e>
                              <m:r>
                                <w:rPr>
                                  <w:rFonts w:ascii="Cambria Math" w:hAnsi="Cambria Math"/>
                                </w:rPr>
                                <m:t>ρ</m:t>
                              </m:r>
                            </m:e>
                            <m:sub>
                              <m:r>
                                <w:rPr>
                                  <w:rFonts w:ascii="Cambria Math" w:hAnsi="Cambria Math"/>
                                </w:rPr>
                                <m:t>3</m:t>
                              </m:r>
                            </m:sub>
                          </m:sSub>
                        </m:e>
                        <m:e>
                          <m:r>
                            <w:rPr>
                              <w:rFonts w:ascii="Cambria Math" w:hAnsi="Cambria Math"/>
                            </w:rPr>
                            <m:t>100keV&lt;E≤10MeV</m:t>
                          </m:r>
                        </m:e>
                      </m:mr>
                    </m:m>
                  </m:e>
                </m:d>
                <m:r>
                  <w:rPr>
                    <w:rFonts w:ascii="Cambria Math" w:hAnsi="Cambria Math"/>
                  </w:rPr>
                  <m:t xml:space="preserve"> </m:t>
                </m:r>
              </m:oMath>
            </m:oMathPara>
          </w:p>
        </w:tc>
        <w:tc>
          <w:tcPr>
            <w:tcW w:w="1260" w:type="dxa"/>
            <w:noWrap/>
          </w:tcPr>
          <w:p w:rsidR="00E96611" w:rsidRDefault="00AE1D60" w:rsidP="00466CD3">
            <w:r>
              <w:t>(3)</w:t>
            </w:r>
          </w:p>
        </w:tc>
      </w:tr>
    </w:tbl>
    <w:p w:rsidR="00FB6277" w:rsidRDefault="00FB6277">
      <w:pPr>
        <w:ind w:firstLine="360"/>
      </w:pPr>
    </w:p>
    <w:p w:rsidR="006A01AF" w:rsidRDefault="009040A6">
      <w:pPr>
        <w:ind w:firstLine="360"/>
      </w:pPr>
      <w:r>
        <w:t xml:space="preserve">The reason the </w:t>
      </w:r>
      <w:r w:rsidR="003C49D6">
        <w:t xml:space="preserve">energy-dependent </w:t>
      </w:r>
      <w:r>
        <w:t xml:space="preserve">neutron </w:t>
      </w:r>
      <w:r w:rsidR="003C49D6">
        <w:t xml:space="preserve">scalar </w:t>
      </w:r>
      <w:r>
        <w:t>flux is important for the following calculations is because the calculation</w:t>
      </w:r>
      <w:r w:rsidR="00CB3590">
        <w:t>s use one group cross sections</w:t>
      </w:r>
      <w:r>
        <w:t xml:space="preserve">. </w:t>
      </w:r>
      <w:r w:rsidR="002338D1">
        <w:t>In order to calculate a single group cross section to determine estimates on the attributio</w:t>
      </w:r>
      <w:r w:rsidR="00CB3590">
        <w:t>n indicators,</w:t>
      </w:r>
      <w:r w:rsidR="003C49D6" w:rsidRPr="003C49D6">
        <w:t xml:space="preserve"> normalized energy-dependent neutron scalar fluxes</w:t>
      </w:r>
      <w:r w:rsidR="002338D1">
        <w:t xml:space="preserve"> will be assumed. </w:t>
      </w:r>
      <w:r w:rsidR="00AB2C98">
        <w:t>These calculations also assume that t</w:t>
      </w:r>
      <w:r w:rsidR="00CB3590">
        <w:t>he</w:t>
      </w:r>
      <w:r w:rsidR="00D17D91">
        <w:t xml:space="preserve"> </w:t>
      </w:r>
      <w:r w:rsidR="002045E8">
        <w:t>magnitude of the neutron scalar flux</w:t>
      </w:r>
      <w:r w:rsidR="00CB3590">
        <w:t xml:space="preserve"> is </w:t>
      </w:r>
      <w:r w:rsidR="00D17D91">
        <w:t>assumed to be constan</w:t>
      </w:r>
      <w:r w:rsidR="00CB3590">
        <w:t>t for an irradiation, when in reality it may not be</w:t>
      </w:r>
      <w:r w:rsidR="00AB2C98">
        <w:t xml:space="preserve">. This assumption </w:t>
      </w:r>
      <w:r w:rsidR="00D17D91">
        <w:t xml:space="preserve">may be valid because lower </w:t>
      </w:r>
      <w:proofErr w:type="spellStart"/>
      <w:r w:rsidR="00D17D91">
        <w:t>burnups</w:t>
      </w:r>
      <w:proofErr w:type="spellEnd"/>
      <w:r w:rsidR="00D17D91">
        <w:t xml:space="preserve"> are more common for weapons grade plutonium. </w:t>
      </w:r>
      <w:r w:rsidR="00126CDA">
        <w:t>T</w:t>
      </w:r>
      <w:r w:rsidR="007B3B42">
        <w:t>he indicators of neutron scalar flux magnitude</w:t>
      </w:r>
      <w:r w:rsidR="002338D1">
        <w:t>, initi</w:t>
      </w:r>
      <w:r w:rsidR="00126CDA">
        <w:t>al enrichment, and fuel age will</w:t>
      </w:r>
      <w:r w:rsidR="002338D1">
        <w:t xml:space="preserve"> be determined</w:t>
      </w:r>
      <w:r w:rsidR="00126CDA">
        <w:t xml:space="preserve"> with these values</w:t>
      </w:r>
      <w:r w:rsidR="002338D1">
        <w:t xml:space="preserve">. </w:t>
      </w:r>
      <w:r w:rsidR="00877019">
        <w:t xml:space="preserve">Then, another </w:t>
      </w:r>
      <w:r w:rsidR="00A034FB">
        <w:t>normalized energy-dependent neutron scalar flux</w:t>
      </w:r>
      <w:r w:rsidR="00877019">
        <w:t xml:space="preserve"> will be assumed with the same calculation ensuing. This will be done for a wide range of </w:t>
      </w:r>
      <w:r w:rsidR="000937A7">
        <w:t>energy-dependent scalar fluxes</w:t>
      </w:r>
      <w:r w:rsidR="00877019">
        <w:t xml:space="preserve"> and t</w:t>
      </w:r>
      <w:r w:rsidR="002338D1">
        <w:t>he most internally consistent set of results will then be compared to results from MCNP and hopefully this methodology will provide a similar answer. This methodology should also</w:t>
      </w:r>
      <w:r w:rsidR="004149D0">
        <w:t xml:space="preserve"> provide an energy-dependent neutron scalar flux</w:t>
      </w:r>
      <w:r w:rsidR="002338D1">
        <w:t xml:space="preserve"> which would give an indication to what type of reactor the fuel was irradiated in.</w:t>
      </w:r>
    </w:p>
    <w:p w:rsidR="00A7706C" w:rsidRDefault="002338D1" w:rsidP="00A7706C">
      <w:pPr>
        <w:ind w:firstLine="360"/>
      </w:pPr>
      <w:r>
        <w:t xml:space="preserve">The </w:t>
      </w:r>
      <w:r w:rsidR="00D51654">
        <w:t xml:space="preserve">neutron scalar </w:t>
      </w:r>
      <w:r>
        <w:t>f</w:t>
      </w:r>
      <w:r w:rsidR="000D00CF" w:rsidRPr="000D00CF">
        <w:t>lux magnitude</w:t>
      </w:r>
      <w:r>
        <w:t xml:space="preserve"> calculation will be completed with </w:t>
      </w:r>
      <w:r w:rsidR="00B52C85">
        <w:t xml:space="preserve">the typical </w:t>
      </w:r>
      <w:proofErr w:type="spellStart"/>
      <w:r w:rsidR="00B52C85">
        <w:t>burnup</w:t>
      </w:r>
      <w:proofErr w:type="spellEnd"/>
      <w:r w:rsidR="00B52C85">
        <w:t xml:space="preserve"> monitor </w:t>
      </w:r>
      <w:r w:rsidR="00B52C85">
        <w:rPr>
          <w:vertAlign w:val="superscript"/>
        </w:rPr>
        <w:t>148</w:t>
      </w:r>
      <w:r w:rsidR="00B52C85">
        <w:t>Nd</w:t>
      </w:r>
      <w:r w:rsidR="00F366C8">
        <w:fldChar w:fldCharType="begin"/>
      </w:r>
      <w:r w:rsidR="00661B76">
        <w:instrText xml:space="preserve"> ADDIN EN.CITE &lt;EndNote&gt;&lt;Cite&gt;&lt;Author&gt;Reilly&lt;/Author&gt;&lt;Year&gt;1991&lt;/Year&gt;&lt;RecNum&gt;142&lt;/RecNum&gt;&lt;DisplayText&gt;&lt;style face="superscript"&gt;25, 28&lt;/style&gt;&lt;/DisplayText&gt;&lt;record&gt;&lt;rec-number&gt;142&lt;/rec-number&gt;&lt;foreign-keys&gt;&lt;key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Cite&gt;&lt;Author&gt;Nichols&lt;/Author&gt;&lt;Year&gt;2007&lt;/Year&gt;&lt;RecNum&gt;140&lt;/RecNum&gt;&lt;record&gt;&lt;rec-number&gt;140&lt;/rec-number&gt;&lt;foreign-keys&gt;&lt;key app="EN" db-id="r9aesfrsp2ptvlea59iv099m20xv22avsvvv" timestamp="1431066385"&gt;140&lt;/key&gt;&lt;/foreign-keys&gt;&lt;ref-type name="Report"&gt;27&lt;/ref-type&gt;&lt;contributors&gt;&lt;authors&gt;&lt;author&gt;Nichols, AL&lt;/author&gt;&lt;author&gt;Verpelli, M&lt;/author&gt;&lt;author&gt;Aldama, DL&lt;/author&gt;&lt;/authors&gt;&lt;/contributors&gt;&lt;titles&gt;&lt;title&gt;Handbook of nuclear data for safeguards&lt;/title&gt;&lt;/titles&gt;&lt;dates&gt;&lt;year&gt;2007&lt;/year&gt;&lt;/dates&gt;&lt;publisher&gt;International Atomic Energy Agency, International Nuclear Data Committee, Vienna (Austria)&lt;/publisher&gt;&lt;urls&gt;&lt;/urls&gt;&lt;/record&gt;&lt;/Cite&gt;&lt;/EndNote&gt;</w:instrText>
      </w:r>
      <w:r w:rsidR="00F366C8">
        <w:fldChar w:fldCharType="separate"/>
      </w:r>
      <w:r w:rsidR="00661B76" w:rsidRPr="00661B76">
        <w:rPr>
          <w:noProof/>
          <w:vertAlign w:val="superscript"/>
        </w:rPr>
        <w:t>25, 28</w:t>
      </w:r>
      <w:r w:rsidR="00F366C8">
        <w:fldChar w:fldCharType="end"/>
      </w:r>
      <w:r w:rsidR="00B52C85">
        <w:t>.</w:t>
      </w:r>
      <w:r w:rsidR="00F366C8">
        <w:t xml:space="preserve"> These monitors are known to build into the fuel matrix linearly as a function of </w:t>
      </w:r>
      <w:proofErr w:type="spellStart"/>
      <w:r w:rsidR="00F366C8">
        <w:t>burnup</w:t>
      </w:r>
      <w:proofErr w:type="spellEnd"/>
      <w:r w:rsidR="00F366C8">
        <w:t xml:space="preserve">, and typically a fission yield is used in order to calculate an actual value. In the case of </w:t>
      </w:r>
      <w:r w:rsidR="00F366C8">
        <w:rPr>
          <w:vertAlign w:val="superscript"/>
        </w:rPr>
        <w:t>148</w:t>
      </w:r>
      <w:r w:rsidR="00F366C8">
        <w:t xml:space="preserve">Nd there is a potential for a sizeable amount of contribution from </w:t>
      </w:r>
      <w:r w:rsidR="003D4FA2">
        <w:t xml:space="preserve">neutron capture in </w:t>
      </w:r>
      <w:r w:rsidR="00F366C8">
        <w:t xml:space="preserve">the 147 mass chain, and therefore, an effective </w:t>
      </w:r>
      <w:r w:rsidR="001C3CD6">
        <w:t>yield value would</w:t>
      </w:r>
      <w:r w:rsidR="00F366C8">
        <w:t xml:space="preserve"> be necessary for this calculation</w:t>
      </w:r>
      <w:r w:rsidR="00861B4B">
        <w:t>, especially in thermal systems</w:t>
      </w:r>
      <w:r w:rsidR="00F366C8">
        <w:fldChar w:fldCharType="begin"/>
      </w:r>
      <w:r w:rsidR="00661B76">
        <w:instrText xml:space="preserve"> ADDIN EN.CITE &lt;EndNote&gt;&lt;Cite&gt;&lt;Author&gt;Kim&lt;/Author&gt;&lt;Year&gt;2006&lt;/Year&gt;&lt;RecNum&gt;158&lt;/RecNum&gt;&lt;DisplayText&gt;&lt;style face="superscript"&gt;29&lt;/style&gt;&lt;/DisplayText&gt;&lt;record&gt;&lt;rec-number&gt;158&lt;/rec-number&gt;&lt;foreign-keys&gt;&lt;key app="EN" db-id="r9aesfrsp2ptvlea59iv099m20xv22avsvvv" timestamp="1447530397"&gt;158&lt;/key&gt;&lt;/foreign-keys&gt;&lt;ref-type name="Journal Article"&gt;17&lt;/ref-type&gt;&lt;contributors&gt;&lt;authors&gt;&lt;author&gt;Kim, Jung-Suk&lt;/author&gt;&lt;author&gt;Jeon, Young-Shin&lt;/author&gt;&lt;author&gt;Park, Soon-Dal&lt;/author&gt;&lt;author&gt;Song, Byung-Chul&lt;/author&gt;&lt;author&gt;Han, Sun-Ho&lt;/author&gt;&lt;author&gt;Kim, Jong-Goo&lt;/author&gt;&lt;/authors&gt;&lt;/contributors&gt;&lt;titles&gt;&lt;title&gt;Dissolution and burnup determination of irradiated U-Zr alloy nuclear fuel by chemical methods&lt;/title&gt;&lt;secondary-title&gt;Nuclear Engineering and Technology&lt;/secondary-title&gt;&lt;/titles&gt;&lt;periodical&gt;&lt;full-title&gt;Nuclear Engineering and Technology&lt;/full-title&gt;&lt;/periodical&gt;&lt;pages&gt;301-310&lt;/pages&gt;&lt;volume&gt;38&lt;/volume&gt;&lt;number&gt;3&lt;/number&gt;&lt;dates&gt;&lt;year&gt;2006&lt;/year&gt;&lt;/dates&gt;&lt;isbn&gt;1738-5733&lt;/isbn&gt;&lt;urls&gt;&lt;/urls&gt;&lt;/record&gt;&lt;/Cite&gt;&lt;/EndNote&gt;</w:instrText>
      </w:r>
      <w:r w:rsidR="00F366C8">
        <w:fldChar w:fldCharType="separate"/>
      </w:r>
      <w:r w:rsidR="00661B76" w:rsidRPr="00661B76">
        <w:rPr>
          <w:noProof/>
          <w:vertAlign w:val="superscript"/>
        </w:rPr>
        <w:t>29</w:t>
      </w:r>
      <w:r w:rsidR="00F366C8">
        <w:fldChar w:fldCharType="end"/>
      </w:r>
      <w:r w:rsidR="00861B4B">
        <w:t xml:space="preserve">. </w:t>
      </w:r>
      <w:r w:rsidR="001C3CD6">
        <w:t xml:space="preserve">If </w:t>
      </w:r>
      <w:proofErr w:type="spellStart"/>
      <w:r w:rsidR="001C3CD6">
        <w:t>burnup</w:t>
      </w:r>
      <w:proofErr w:type="spellEnd"/>
      <w:r w:rsidR="001C3CD6">
        <w:t xml:space="preserve"> for the system were already known, say with </w:t>
      </w:r>
      <w:r w:rsidR="001C3CD6">
        <w:rPr>
          <w:vertAlign w:val="superscript"/>
        </w:rPr>
        <w:t>137</w:t>
      </w:r>
      <w:r w:rsidR="001C3CD6">
        <w:t>Cs, then the effective yield cou</w:t>
      </w:r>
      <w:r w:rsidR="007B1F0D">
        <w:t xml:space="preserve">ld </w:t>
      </w:r>
      <w:r w:rsidR="007B1F0D">
        <w:lastRenderedPageBreak/>
        <w:t xml:space="preserve">be used to solve for </w:t>
      </w:r>
      <w:r w:rsidR="00AE2D2C">
        <w:t>flux</w:t>
      </w:r>
      <w:r w:rsidR="007B1F0D">
        <w:t xml:space="preserve"> from a balance equation of </w:t>
      </w:r>
      <w:r w:rsidR="007B1F0D">
        <w:rPr>
          <w:vertAlign w:val="superscript"/>
        </w:rPr>
        <w:t>148</w:t>
      </w:r>
      <w:r w:rsidR="007B1F0D">
        <w:t>Nd.</w:t>
      </w:r>
      <w:r w:rsidR="00004684">
        <w:t xml:space="preserve"> This is how this calculation will be performed.</w:t>
      </w:r>
    </w:p>
    <w:p w:rsidR="005E5F19" w:rsidRPr="007B1F0D" w:rsidRDefault="0076016F" w:rsidP="00A7706C">
      <w:pPr>
        <w:ind w:firstLine="360"/>
      </w:pPr>
      <w:r>
        <w:t xml:space="preserve">Given that only a single isotope undergoes fission in a system, the </w:t>
      </w:r>
      <w:r w:rsidR="00AA68B6">
        <w:t xml:space="preserve">estimate for the </w:t>
      </w:r>
      <w:r>
        <w:t xml:space="preserve">initial enrichment of a sample would increase linearly with burn-up. Most systems have fissile material transmuted into the system through capture reactions. Due to this, multiple isotopes fission, and more complicated analysis is required. Even so, a series of conservation equations may be solved iteratively with the assumption that </w:t>
      </w:r>
      <w:proofErr w:type="spellStart"/>
      <w:r>
        <w:t>burnup</w:t>
      </w:r>
      <w:proofErr w:type="spellEnd"/>
      <w:r>
        <w:t>, heavy metal compositions, and single group cross sections are known. This methodology was presented by Doyle</w:t>
      </w:r>
      <w:r>
        <w:fldChar w:fldCharType="begin"/>
      </w:r>
      <w:r w:rsidR="00661B76">
        <w:instrText xml:space="preserve"> ADDIN EN.CITE &lt;EndNote&gt;&lt;Cite&gt;&lt;Author&gt;Doyle&lt;/Author&gt;&lt;Year&gt;2011&lt;/Year&gt;&lt;RecNum&gt;146&lt;/RecNum&gt;&lt;DisplayText&gt;&lt;style face="superscript"&gt;30&lt;/style&gt;&lt;/DisplayText&gt;&lt;record&gt;&lt;rec-number&gt;146&lt;/rec-number&gt;&lt;foreign-keys&gt;&lt;key app="EN" db-id="r9aesfrsp2ptvlea59iv099m20xv22avsvvv" timestamp="1447207699"&gt;146&lt;/key&gt;&lt;/foreign-keys&gt;&lt;ref-type name="Book"&gt;6&lt;/ref-type&gt;&lt;contributors&gt;&lt;authors&gt;&lt;author&gt;Doyle, James&lt;/author&gt;&lt;/authors&gt;&lt;/contributors&gt;&lt;titles&gt;&lt;title&gt;Nuclear Safeguards, Security and Nonproliferation: Achieving Security with Technology and Policy&lt;/title&gt;&lt;/titles&gt;&lt;dates&gt;&lt;year&gt;2011&lt;/year&gt;&lt;/dates&gt;&lt;publisher&gt;Elsevier&lt;/publisher&gt;&lt;isbn&gt;0080888119&lt;/isbn&gt;&lt;urls&gt;&lt;/urls&gt;&lt;/record&gt;&lt;/Cite&gt;&lt;/EndNote&gt;</w:instrText>
      </w:r>
      <w:r>
        <w:fldChar w:fldCharType="separate"/>
      </w:r>
      <w:r w:rsidR="00661B76" w:rsidRPr="00661B76">
        <w:rPr>
          <w:noProof/>
          <w:vertAlign w:val="superscript"/>
        </w:rPr>
        <w:t>30</w:t>
      </w:r>
      <w:r>
        <w:fldChar w:fldCharType="end"/>
      </w:r>
      <w:r>
        <w:t>, and will be used for this calculation.</w:t>
      </w:r>
    </w:p>
    <w:p w:rsidR="00DF7366" w:rsidRDefault="00F366C8" w:rsidP="002338D1">
      <w:pPr>
        <w:ind w:firstLine="360"/>
      </w:pPr>
      <w:r>
        <w:t xml:space="preserve"> </w:t>
      </w:r>
      <w:r w:rsidR="000D00CF" w:rsidRPr="000D00CF">
        <w:t xml:space="preserve"> </w:t>
      </w:r>
      <w:r w:rsidR="0076016F">
        <w:t>The fuel age will be determined with a simple decay calculation, but requires information from all of the above analyses as well as a Bateman solver with readily changeable</w:t>
      </w:r>
      <w:r w:rsidR="00D94BF9">
        <w:t xml:space="preserve"> one group</w:t>
      </w:r>
      <w:r w:rsidR="0076016F">
        <w:t xml:space="preserve"> cross sections. These are needed to estimate the expected value of a radioactive species in a </w:t>
      </w:r>
      <w:proofErr w:type="spellStart"/>
      <w:r w:rsidR="0076016F">
        <w:t>fissioning</w:t>
      </w:r>
      <w:proofErr w:type="spellEnd"/>
      <w:r w:rsidR="0076016F">
        <w:t xml:space="preserve"> system at a p</w:t>
      </w:r>
      <w:r w:rsidR="000A4FDC">
        <w:t xml:space="preserve">articular </w:t>
      </w:r>
      <w:proofErr w:type="spellStart"/>
      <w:r w:rsidR="000A4FDC">
        <w:t>burnup</w:t>
      </w:r>
      <w:proofErr w:type="spellEnd"/>
      <w:r w:rsidR="000A4FDC">
        <w:t xml:space="preserve"> with one group</w:t>
      </w:r>
      <w:r w:rsidR="0076016F">
        <w:t xml:space="preserve"> cross sections. The radioactive species should have some level of independence for its yield for different fission isotopes and be readily found in the fuel matrix</w:t>
      </w:r>
      <w:r w:rsidR="00746181">
        <w:t xml:space="preserve">, such as </w:t>
      </w:r>
      <w:r w:rsidR="00746181">
        <w:rPr>
          <w:vertAlign w:val="superscript"/>
        </w:rPr>
        <w:t>90</w:t>
      </w:r>
      <w:r w:rsidR="00746181">
        <w:t xml:space="preserve">Sr, </w:t>
      </w:r>
      <w:r w:rsidR="00746181">
        <w:rPr>
          <w:vertAlign w:val="superscript"/>
        </w:rPr>
        <w:t>106</w:t>
      </w:r>
      <w:r w:rsidR="00746181">
        <w:t xml:space="preserve">Ru, </w:t>
      </w:r>
      <w:r w:rsidR="00746181">
        <w:rPr>
          <w:vertAlign w:val="superscript"/>
        </w:rPr>
        <w:t>125</w:t>
      </w:r>
      <w:r w:rsidR="00746181">
        <w:t xml:space="preserve">Sb, </w:t>
      </w:r>
      <w:r w:rsidR="00746181">
        <w:rPr>
          <w:vertAlign w:val="superscript"/>
        </w:rPr>
        <w:t>144</w:t>
      </w:r>
      <w:r w:rsidR="00746181">
        <w:t xml:space="preserve">Ce, </w:t>
      </w:r>
      <w:r w:rsidR="00746181">
        <w:rPr>
          <w:vertAlign w:val="superscript"/>
        </w:rPr>
        <w:t>134</w:t>
      </w:r>
      <w:r w:rsidR="00746181">
        <w:t xml:space="preserve">Cs, </w:t>
      </w:r>
      <w:r w:rsidR="00746181">
        <w:rPr>
          <w:vertAlign w:val="superscript"/>
        </w:rPr>
        <w:t>137</w:t>
      </w:r>
      <w:r w:rsidR="00746181">
        <w:t>Cs,</w:t>
      </w:r>
      <w:r w:rsidR="00884250">
        <w:t xml:space="preserve"> or</w:t>
      </w:r>
      <w:r w:rsidR="00746181">
        <w:t xml:space="preserve"> </w:t>
      </w:r>
      <w:r w:rsidR="00746181">
        <w:rPr>
          <w:vertAlign w:val="superscript"/>
        </w:rPr>
        <w:t>154</w:t>
      </w:r>
      <w:r w:rsidR="00746181">
        <w:t>Eu</w:t>
      </w:r>
      <w:r w:rsidR="0076016F">
        <w:t>.</w:t>
      </w:r>
    </w:p>
    <w:p w:rsidR="000E4F6F" w:rsidRDefault="00373568" w:rsidP="0033466B">
      <w:pPr>
        <w:ind w:firstLine="360"/>
      </w:pPr>
      <w:r w:rsidRPr="00A822D2">
        <w:rPr>
          <w:b/>
          <w:i/>
        </w:rPr>
        <w:t>Experimental procedure:</w:t>
      </w:r>
      <w:r>
        <w:rPr>
          <w:i/>
        </w:rPr>
        <w:t xml:space="preserve"> </w:t>
      </w:r>
      <w:r w:rsidR="00462385">
        <w:t>The experimental part o</w:t>
      </w:r>
      <w:r w:rsidR="00307DA0">
        <w:t>f this project will focus</w:t>
      </w:r>
      <w:r w:rsidR="00462385">
        <w:t xml:space="preserve"> on developing a </w:t>
      </w:r>
      <w:proofErr w:type="spellStart"/>
      <w:r w:rsidR="00462385">
        <w:t>benchtop</w:t>
      </w:r>
      <w:proofErr w:type="spellEnd"/>
      <w:r w:rsidR="00462385">
        <w:t xml:space="preserve"> scale PUREX process, and analyzing this proce</w:t>
      </w:r>
      <w:r w:rsidR="00307DA0">
        <w:t>ss</w:t>
      </w:r>
      <w:r w:rsidR="00462385">
        <w:t xml:space="preserve">. </w:t>
      </w:r>
      <w:r w:rsidR="000E4F6F" w:rsidRPr="000E4F6F">
        <w:t xml:space="preserve">The PUREX process extracts </w:t>
      </w:r>
      <w:proofErr w:type="spellStart"/>
      <w:r w:rsidR="000E4F6F" w:rsidRPr="000E4F6F">
        <w:t>cations</w:t>
      </w:r>
      <w:proofErr w:type="spellEnd"/>
      <w:r w:rsidR="000E4F6F" w:rsidRPr="000E4F6F">
        <w:t xml:space="preserve"> of U and Pu from nitric acid by forming complex compounds with TBP and subsequently partit</w:t>
      </w:r>
      <w:r w:rsidR="004E7349">
        <w:t xml:space="preserve">ions uranium and plutonium by reducing plutonium (in this case with </w:t>
      </w:r>
      <w:r w:rsidR="004A74CD">
        <w:t>Fe[II]</w:t>
      </w:r>
      <w:r w:rsidR="004E7349">
        <w:t>)</w:t>
      </w:r>
      <w:r w:rsidR="000E4F6F" w:rsidRPr="000E4F6F">
        <w:t>.</w:t>
      </w:r>
      <w:r w:rsidR="00991702">
        <w:t xml:space="preserve"> First experiments will be conducted to verify that these two process step</w:t>
      </w:r>
      <w:r w:rsidR="003E7BD6">
        <w:t>s</w:t>
      </w:r>
      <w:r w:rsidR="00991702">
        <w:t xml:space="preserve"> (extraction and back-extraction) for PUREX are performing as expected for the heavy metals, and subsequent experiments will be conducted for the determination of DCs for the two steps as well as DFs for a four extraction/three back-extraction process.</w:t>
      </w:r>
    </w:p>
    <w:p w:rsidR="0066663A" w:rsidRDefault="003F0546" w:rsidP="0066663A">
      <w:pPr>
        <w:ind w:firstLine="360"/>
      </w:pPr>
      <w:r>
        <w:lastRenderedPageBreak/>
        <w:t>The irradiated DUO</w:t>
      </w:r>
      <w:r>
        <w:rPr>
          <w:vertAlign w:val="subscript"/>
        </w:rPr>
        <w:t>2</w:t>
      </w:r>
      <w:r>
        <w:t xml:space="preserve"> pellet, containing fission products and Pu, will be dissolved in HNO</w:t>
      </w:r>
      <w:r>
        <w:rPr>
          <w:vertAlign w:val="subscript"/>
        </w:rPr>
        <w:t>3</w:t>
      </w:r>
      <w:r>
        <w:t xml:space="preserve"> for the experiments. The two main solutions used in this process are HNO</w:t>
      </w:r>
      <w:r>
        <w:rPr>
          <w:vertAlign w:val="subscript"/>
        </w:rPr>
        <w:t>3</w:t>
      </w:r>
      <w:r>
        <w:t xml:space="preserve"> and 30 vol</w:t>
      </w:r>
      <w:proofErr w:type="gramStart"/>
      <w:r>
        <w:t>.%</w:t>
      </w:r>
      <w:proofErr w:type="gramEnd"/>
      <w:r>
        <w:t xml:space="preserve"> tri-n-butyl phosphate (TBP)</w:t>
      </w:r>
      <w:r w:rsidR="0066663A">
        <w:t xml:space="preserve"> in a kerosene diluent. </w:t>
      </w:r>
      <w:r w:rsidR="004E4E8E">
        <w:t>Q</w:t>
      </w:r>
      <w:r w:rsidR="0066663A">
        <w:t>uantification of material in these two respective solutions at various process steps will be done with a standard Canberra electrode coaxial High Purity Ge (</w:t>
      </w:r>
      <w:proofErr w:type="spellStart"/>
      <w:r w:rsidR="0066663A">
        <w:t>HPGe</w:t>
      </w:r>
      <w:proofErr w:type="spellEnd"/>
      <w:r w:rsidR="0066663A">
        <w:t xml:space="preserve">) detector. The </w:t>
      </w:r>
      <w:proofErr w:type="spellStart"/>
      <w:r w:rsidR="0066663A">
        <w:t>HPGe</w:t>
      </w:r>
      <w:proofErr w:type="spellEnd"/>
      <w:r w:rsidR="0066663A">
        <w:t xml:space="preserve"> is a semiconductor detector which has the advantage of distinguishing gamma ray peaks at </w:t>
      </w:r>
      <w:r w:rsidR="007D7F17">
        <w:t>re</w:t>
      </w:r>
      <w:r w:rsidR="00D811DB">
        <w:t>solutions of 3-5</w:t>
      </w:r>
      <w:r w:rsidR="0066663A">
        <w:t xml:space="preserve"> </w:t>
      </w:r>
      <w:proofErr w:type="spellStart"/>
      <w:r w:rsidR="0066663A">
        <w:t>keV</w:t>
      </w:r>
      <w:proofErr w:type="spellEnd"/>
      <w:r w:rsidR="0066663A">
        <w:t xml:space="preserve">, which is important because the fuel matrix has several gamma emitters. </w:t>
      </w:r>
      <w:r w:rsidR="00C634A8">
        <w:t>The data collected will be in the form of count rates in a gamma spectrum, and calibration sources will be used to convert these values to mass. Due to the</w:t>
      </w:r>
      <w:r w:rsidR="00E43A57">
        <w:t xml:space="preserve"> large number of gamma spectra</w:t>
      </w:r>
      <w:r w:rsidR="00C634A8">
        <w:t xml:space="preserve"> that need to be collected and analyzed, a program will be written to automate analysis for a number of radionuclides. </w:t>
      </w:r>
    </w:p>
    <w:p w:rsidR="00C634A8" w:rsidRDefault="00227BA1" w:rsidP="0066663A">
      <w:pPr>
        <w:ind w:firstLine="360"/>
      </w:pPr>
      <w:r>
        <w:t>Aqueous samples will additionally be analyzed for plutonium content through mass spectroscopy and alpha analysis. Due to cost constraints</w:t>
      </w:r>
      <w:r w:rsidR="00877019">
        <w:t>,</w:t>
      </w:r>
      <w:r w:rsidR="00465F4F">
        <w:t xml:space="preserve"> mass spectrometry</w:t>
      </w:r>
      <w:r>
        <w:t xml:space="preserve"> will only be applied to a single process, while alpha analysis will ensue for the others. </w:t>
      </w:r>
      <w:r w:rsidR="00710FE1">
        <w:t>A</w:t>
      </w:r>
      <w:r w:rsidR="00462BD9">
        <w:t xml:space="preserve"> </w:t>
      </w:r>
      <w:proofErr w:type="spellStart"/>
      <w:r w:rsidR="00462BD9">
        <w:t>NexION</w:t>
      </w:r>
      <w:proofErr w:type="spellEnd"/>
      <w:r w:rsidR="00462BD9">
        <w:t xml:space="preserve"> 300X </w:t>
      </w:r>
      <w:proofErr w:type="spellStart"/>
      <w:r w:rsidR="00462BD9">
        <w:t>quadrupole</w:t>
      </w:r>
      <w:proofErr w:type="spellEnd"/>
      <w:r w:rsidR="00462BD9">
        <w:t xml:space="preserve"> ICP-MS will be utilized </w:t>
      </w:r>
      <w:r w:rsidR="00465F4F">
        <w:t>for gathering mass spectrometric</w:t>
      </w:r>
      <w:r w:rsidR="00710FE1">
        <w:t xml:space="preserve"> data. This instrument</w:t>
      </w:r>
      <w:r w:rsidR="00462BD9">
        <w:t xml:space="preserve"> works by drying, atomizing, and ionizing liquid samples. These samples are then passed through cone filters, curved in a </w:t>
      </w:r>
      <w:proofErr w:type="spellStart"/>
      <w:r w:rsidR="00462BD9">
        <w:t>quadrupole</w:t>
      </w:r>
      <w:proofErr w:type="spellEnd"/>
      <w:r w:rsidR="00462BD9">
        <w:t xml:space="preserve"> ion deflector, purified in a universal cell, refined in </w:t>
      </w:r>
      <w:r w:rsidR="00EC39B5">
        <w:t xml:space="preserve">another </w:t>
      </w:r>
      <w:proofErr w:type="spellStart"/>
      <w:r w:rsidR="00EC39B5">
        <w:t>quadrupole</w:t>
      </w:r>
      <w:proofErr w:type="spellEnd"/>
      <w:r w:rsidR="00EC39B5">
        <w:t xml:space="preserve"> with a final-mass to-</w:t>
      </w:r>
      <w:r w:rsidR="00462BD9">
        <w:t>charge filtration and focused on a dual mode detector. The detector registers counts pe</w:t>
      </w:r>
      <w:r w:rsidR="005E0276">
        <w:t>r second for particular isotopic</w:t>
      </w:r>
      <w:r w:rsidR="00462BD9">
        <w:t xml:space="preserve"> masses</w:t>
      </w:r>
      <w:r w:rsidR="005E0276">
        <w:t>,</w:t>
      </w:r>
      <w:r w:rsidR="00462BD9">
        <w:t xml:space="preserve"> and calibration with seven different standards will be used to determine isotopic concentrations</w:t>
      </w:r>
      <w:r w:rsidR="00501453">
        <w:t xml:space="preserve"> for a range of isotopes</w:t>
      </w:r>
      <w:r w:rsidR="00877019">
        <w:t xml:space="preserve"> and elements</w:t>
      </w:r>
      <w:r w:rsidR="00462BD9">
        <w:t xml:space="preserve">. </w:t>
      </w:r>
    </w:p>
    <w:p w:rsidR="00462BD9" w:rsidRDefault="00462BD9" w:rsidP="0066663A">
      <w:pPr>
        <w:ind w:firstLine="360"/>
      </w:pPr>
      <w:r>
        <w:t xml:space="preserve">Alpha </w:t>
      </w:r>
      <w:r w:rsidR="00501453">
        <w:t xml:space="preserve">analysis on will occur with a passivated implanted planar silicon (PIPS) detector produced under the auspices of Canberra. The spectrometer model 7401, multichannel analyzer, and </w:t>
      </w:r>
      <w:proofErr w:type="spellStart"/>
      <w:r w:rsidR="00501453">
        <w:t>NimBin</w:t>
      </w:r>
      <w:proofErr w:type="spellEnd"/>
      <w:r w:rsidR="00501453">
        <w:t xml:space="preserve"> model 2100, were also made by Canberra. </w:t>
      </w:r>
      <w:r w:rsidR="006F71CD">
        <w:t xml:space="preserve">Calibration will utilize </w:t>
      </w:r>
      <w:r w:rsidR="00A96146">
        <w:t xml:space="preserve">a 4-peak Pu, Am, </w:t>
      </w:r>
      <w:proofErr w:type="spellStart"/>
      <w:r w:rsidR="00A96146">
        <w:t>Gd</w:t>
      </w:r>
      <w:proofErr w:type="spellEnd"/>
      <w:r w:rsidR="00A96146">
        <w:t>, and Cm source</w:t>
      </w:r>
      <w:r w:rsidR="00C905E1">
        <w:t xml:space="preserve"> from Eckert and Ziegler</w:t>
      </w:r>
      <w:r w:rsidR="00A96146">
        <w:t xml:space="preserve">. </w:t>
      </w:r>
      <w:r w:rsidR="001C5B42">
        <w:t xml:space="preserve">Samples from aqueous solutions will first be diluted and </w:t>
      </w:r>
      <w:r w:rsidR="002070F5">
        <w:t xml:space="preserve">then 10-20 </w:t>
      </w:r>
      <w:proofErr w:type="spellStart"/>
      <w:r w:rsidR="002070F5">
        <w:rPr>
          <w:rFonts w:ascii="Calibri" w:hAnsi="Calibri"/>
        </w:rPr>
        <w:t>μ</w:t>
      </w:r>
      <w:r w:rsidR="00A84157">
        <w:t>l</w:t>
      </w:r>
      <w:proofErr w:type="spellEnd"/>
      <w:r w:rsidR="002070F5">
        <w:t xml:space="preserve"> samples will be dried on a</w:t>
      </w:r>
      <w:r w:rsidR="00C905E1">
        <w:t>n</w:t>
      </w:r>
      <w:r w:rsidR="002070F5">
        <w:t xml:space="preserve"> aluminum surface. </w:t>
      </w:r>
    </w:p>
    <w:p w:rsidR="00835EAF" w:rsidRDefault="00AD47E9" w:rsidP="0066663A">
      <w:pPr>
        <w:ind w:firstLine="360"/>
      </w:pPr>
      <w:r>
        <w:lastRenderedPageBreak/>
        <w:t xml:space="preserve">Each extraction or back-extraction removes a certain percentage of dissolved material based on DCs. This is here defined as the ratio of grams per liter of solute in organic solution over grams per liter of solute in the aqueous solution, shown in </w:t>
      </w:r>
      <w:r>
        <w:fldChar w:fldCharType="begin"/>
      </w:r>
      <w:r>
        <w:instrText xml:space="preserve"> REF _Ref473898657 \h </w:instrText>
      </w:r>
      <w:r>
        <w:fldChar w:fldCharType="separate"/>
      </w:r>
      <w:r w:rsidR="00983EEA">
        <w:t xml:space="preserve">Equation </w:t>
      </w:r>
      <w:r w:rsidR="00983EEA">
        <w:rPr>
          <w:noProof/>
        </w:rPr>
        <w:t>4</w:t>
      </w:r>
      <w:r>
        <w:fldChar w:fldCharType="end"/>
      </w:r>
      <w:r w:rsidR="009D6C00">
        <w:t>, describes the steady state location of any species in the system</w:t>
      </w:r>
      <w:r w:rsidR="009D6C00">
        <w:fldChar w:fldCharType="begin"/>
      </w:r>
      <w:r w:rsidR="00661B76">
        <w:instrText xml:space="preserve"> ADDIN EN.CITE &lt;EndNote&gt;&lt;Cite&gt;&lt;Author&gt;Benedict&lt;/Author&gt;&lt;Year&gt;1982&lt;/Year&gt;&lt;RecNum&gt;116&lt;/RecNum&gt;&lt;DisplayText&gt;&lt;style face="superscript"&gt;3&lt;/style&gt;&lt;/DisplayText&gt;&lt;record&gt;&lt;rec-number&gt;116&lt;/rec-number&gt;&lt;foreign-keys&gt;&lt;key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9D6C00">
        <w:fldChar w:fldCharType="separate"/>
      </w:r>
      <w:r w:rsidR="00661B76" w:rsidRPr="00661B76">
        <w:rPr>
          <w:noProof/>
          <w:vertAlign w:val="superscript"/>
        </w:rPr>
        <w:t>3</w:t>
      </w:r>
      <w:r w:rsidR="009D6C00">
        <w:fldChar w:fldCharType="end"/>
      </w:r>
      <w:r w:rsidR="00CF24D8">
        <w:t>. DCs are specific to an element and vary widely with the concentration and temperature of the solvents. DCs will be determined w</w:t>
      </w:r>
      <w:r w:rsidR="00F87D06">
        <w:t>ith the above analytical tools</w:t>
      </w:r>
      <w:r w:rsidR="00CF24D8">
        <w:t>.</w:t>
      </w:r>
    </w:p>
    <w:p w:rsidR="00AD47E9" w:rsidRDefault="00AD47E9" w:rsidP="00AD47E9">
      <w:pPr>
        <w:pStyle w:val="InvisibleSmallStyle"/>
      </w:pPr>
      <w:bookmarkStart w:id="13" w:name="_Ref473898657"/>
      <w:r>
        <w:t xml:space="preserve">Equation </w:t>
      </w:r>
      <w:fldSimple w:instr=" SEQ Equation \* ARABIC ">
        <w:r w:rsidR="00983EEA">
          <w:rPr>
            <w:noProof/>
          </w:rPr>
          <w:t>4</w:t>
        </w:r>
      </w:fldSimple>
      <w:bookmarkEnd w:id="13"/>
      <w:r>
        <w:t xml:space="preserve"> </w:t>
      </w:r>
      <w:r>
        <w:rPr>
          <w:noProof/>
        </w:rPr>
        <w:t>Distribution Coefficient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AD47E9" w:rsidTr="009C25A5">
        <w:trPr>
          <w:trHeight w:val="1520"/>
          <w:jc w:val="center"/>
        </w:trPr>
        <w:tc>
          <w:tcPr>
            <w:tcW w:w="1255" w:type="dxa"/>
            <w:noWrap/>
          </w:tcPr>
          <w:p w:rsidR="00AD47E9" w:rsidRDefault="00AD47E9" w:rsidP="005D02AB">
            <w:pPr>
              <w:spacing w:line="240" w:lineRule="auto"/>
            </w:pPr>
          </w:p>
        </w:tc>
        <w:tc>
          <w:tcPr>
            <w:tcW w:w="5940" w:type="dxa"/>
            <w:noWrap/>
          </w:tcPr>
          <w:p w:rsidR="00AD47E9" w:rsidRDefault="00AD47E9" w:rsidP="005D02A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350" w:type="dxa"/>
            <w:noWrap/>
          </w:tcPr>
          <w:p w:rsidR="00AD47E9" w:rsidRDefault="00BD3911" w:rsidP="001E3AF3">
            <w:r>
              <w:t>(</w:t>
            </w:r>
            <w:r w:rsidR="001E3AF3">
              <w:t>3</w:t>
            </w:r>
            <w:r>
              <w:t>)</w:t>
            </w:r>
          </w:p>
        </w:tc>
      </w:tr>
    </w:tbl>
    <w:p w:rsidR="00946D76" w:rsidRPr="00946D76" w:rsidRDefault="00946D76" w:rsidP="00946D76">
      <w:pPr>
        <w:rPr>
          <w:b/>
          <w:sz w:val="32"/>
          <w:szCs w:val="32"/>
        </w:rPr>
      </w:pPr>
    </w:p>
    <w:p w:rsidR="00946D76" w:rsidRDefault="00946D76">
      <w:pPr>
        <w:pStyle w:val="ListParagraph"/>
        <w:numPr>
          <w:ilvl w:val="0"/>
          <w:numId w:val="2"/>
        </w:numPr>
        <w:rPr>
          <w:b/>
          <w:sz w:val="32"/>
          <w:szCs w:val="32"/>
        </w:rPr>
      </w:pPr>
      <w:r>
        <w:rPr>
          <w:b/>
          <w:sz w:val="32"/>
          <w:szCs w:val="32"/>
        </w:rPr>
        <w:t>Expected Results</w:t>
      </w:r>
    </w:p>
    <w:p w:rsidR="00946D76" w:rsidRDefault="00946D76" w:rsidP="00946D76">
      <w:r w:rsidRPr="007C1238">
        <w:rPr>
          <w:b/>
          <w:i/>
        </w:rPr>
        <w:t>Completed Analytical</w:t>
      </w:r>
      <w:r w:rsidRPr="007C1238">
        <w:rPr>
          <w:b/>
        </w:rPr>
        <w:t>:</w:t>
      </w:r>
      <w:r>
        <w:t xml:space="preserve"> </w:t>
      </w:r>
      <w:r w:rsidR="00927B37">
        <w:t xml:space="preserve">Equations for </w:t>
      </w:r>
      <w:proofErr w:type="spellStart"/>
      <w:r w:rsidR="00927B37">
        <w:t>burnup</w:t>
      </w:r>
      <w:proofErr w:type="spellEnd"/>
      <w:r w:rsidR="00927B37">
        <w:t>, flux magnitude, initial enrichment, and fuel age have been settled upon. A program was written to set up and solve an ORIGEN2</w:t>
      </w:r>
      <w:r w:rsidR="00726086">
        <w:fldChar w:fldCharType="begin"/>
      </w:r>
      <w:r w:rsidR="00661B76">
        <w:instrText xml:space="preserve"> ADDIN EN.CITE &lt;EndNote&gt;&lt;Cite&gt;&lt;Author&gt;Croff&lt;/Author&gt;&lt;Year&gt;1980&lt;/Year&gt;&lt;RecNum&gt;222&lt;/RecNum&gt;&lt;DisplayText&gt;&lt;style face="superscript"&gt;31&lt;/style&gt;&lt;/DisplayText&gt;&lt;record&gt;&lt;rec-number&gt;222&lt;/rec-number&gt;&lt;foreign-keys&gt;&lt;key app="EN" db-id="r9aesfrsp2ptvlea59iv099m20xv22avsvvv" timestamp="1486747765"&gt;222&lt;/key&gt;&lt;/foreign-keys&gt;&lt;ref-type name="Report"&gt;27&lt;/ref-type&gt;&lt;contributors&gt;&lt;authors&gt;&lt;author&gt;Croff, AG&lt;/author&gt;&lt;/authors&gt;&lt;/contributors&gt;&lt;titles&gt;&lt;title&gt;ORIGEN2: a revised and updated version of the Oak ridge isotope generation and depletion code&lt;/title&gt;&lt;/titles&gt;&lt;dates&gt;&lt;year&gt;1980&lt;/year&gt;&lt;/dates&gt;&lt;publisher&gt;Oak Ridge National Lab., TN (USA)&lt;/publisher&gt;&lt;urls&gt;&lt;/urls&gt;&lt;/record&gt;&lt;/Cite&gt;&lt;/EndNote&gt;</w:instrText>
      </w:r>
      <w:r w:rsidR="00726086">
        <w:fldChar w:fldCharType="separate"/>
      </w:r>
      <w:r w:rsidR="00661B76" w:rsidRPr="00661B76">
        <w:rPr>
          <w:noProof/>
          <w:vertAlign w:val="superscript"/>
        </w:rPr>
        <w:t>31</w:t>
      </w:r>
      <w:r w:rsidR="00726086">
        <w:fldChar w:fldCharType="end"/>
      </w:r>
      <w:r w:rsidR="00927B37">
        <w:t xml:space="preserve"> type system with options for tweaking cross section information, something that ORIGEN2 does not allow simply. </w:t>
      </w:r>
      <w:r w:rsidR="009C5C40">
        <w:t xml:space="preserve">The solver uses a best rational approximation, which reduces calculation time for each solution, which also presents an option for quantifying uncertainty in these calculations. </w:t>
      </w:r>
      <w:r w:rsidR="00927B37">
        <w:t>Additionally programs have been set up for calculation of single group cross</w:t>
      </w:r>
      <w:r w:rsidR="009C5C40">
        <w:t xml:space="preserve"> s</w:t>
      </w:r>
      <w:r w:rsidR="00F3512D">
        <w:t>ections given a flux spectrum</w:t>
      </w:r>
      <w:r w:rsidR="009C5C40">
        <w:t xml:space="preserve">. These pieces of code still need to be linked together in a single package so that a fast-to-thermal </w:t>
      </w:r>
      <w:r w:rsidR="000A21CE">
        <w:t xml:space="preserve">ratio </w:t>
      </w:r>
      <w:r w:rsidR="00AF3F36">
        <w:t>can be determined through brute force</w:t>
      </w:r>
      <w:r w:rsidR="009C5C40">
        <w:t xml:space="preserve"> and final results for the forensic analysis presented. These results will include pre</w:t>
      </w:r>
      <w:r w:rsidR="008E1DAC">
        <w:t>-processed</w:t>
      </w:r>
      <w:r w:rsidR="009C5C40">
        <w:t xml:space="preserve"> and </w:t>
      </w:r>
      <w:r w:rsidR="008E1DAC">
        <w:t>post-</w:t>
      </w:r>
      <w:r w:rsidR="009C5C40">
        <w:t>processed plutonium with the expectation that pre</w:t>
      </w:r>
      <w:r w:rsidR="008E1DAC">
        <w:t>-</w:t>
      </w:r>
      <w:r w:rsidR="009C5C40">
        <w:t xml:space="preserve">processed plutonium will produce more accurate results. “Accuracy”, in this instance, will be determined by the closeness of these determined </w:t>
      </w:r>
      <w:r w:rsidR="000A21CE">
        <w:t>values to what MCNP predicts</w:t>
      </w:r>
      <w:r w:rsidR="009C5C40">
        <w:t>.</w:t>
      </w:r>
    </w:p>
    <w:p w:rsidR="00CB19E8" w:rsidRDefault="00946D76" w:rsidP="00CB19E8">
      <w:r w:rsidRPr="007C1238">
        <w:rPr>
          <w:b/>
          <w:i/>
        </w:rPr>
        <w:t>Completed Experimental</w:t>
      </w:r>
      <w:r w:rsidRPr="007C1238">
        <w:rPr>
          <w:b/>
        </w:rPr>
        <w:t>:</w:t>
      </w:r>
      <w:r>
        <w:t xml:space="preserve"> The experimental procedure for separating uranium and plutonium from fission products (extraction) as well as Pu and U from each other (back-extraction) has been </w:t>
      </w:r>
      <w:r>
        <w:lastRenderedPageBreak/>
        <w:t>experimentally verified.  Experiments with natural uranium analyzed with mass spectrometry were conducted to ensure that uranium does not proceed to the product solution. Initially a low nitric acid concentration in the back-extraction solution cause</w:t>
      </w:r>
      <w:r w:rsidR="00E74A68">
        <w:t>d the uranium</w:t>
      </w:r>
      <w:r>
        <w:t xml:space="preserve"> to proceed to the product, but increasing the concentration remedied this problem because the aqueous phase already had nitrate ions. Also a single extraction and back-extraction was conducted to ensure that plutonium separates from uranium in the final aqueous solution. </w:t>
      </w:r>
    </w:p>
    <w:p w:rsidR="00215AAC" w:rsidRPr="00215AAC" w:rsidRDefault="00946D76" w:rsidP="00CB19E8">
      <w:pPr>
        <w:ind w:firstLine="360"/>
      </w:pPr>
      <w:r>
        <w:t>A process, containing four extractions and three back-extractions, has been completed and analyzed with mass spectrometry. The results, containing DCs and DFs for several elements, for this and the prev</w:t>
      </w:r>
      <w:r w:rsidR="00DD5740">
        <w:t>ious experiment were published</w:t>
      </w:r>
      <w:r w:rsidR="00DD5740">
        <w:fldChar w:fldCharType="begin"/>
      </w:r>
      <w:r w:rsidR="00661B76">
        <w:instrText xml:space="preserve"> ADDIN EN.CITE &lt;EndNote&gt;&lt;Cite&gt;&lt;Author&gt;Mendoza&lt;/Author&gt;&lt;Year&gt;2016&lt;/Year&gt;&lt;RecNum&gt;216&lt;/RecNum&gt;&lt;DisplayText&gt;&lt;style face="superscript"&gt;32&lt;/style&gt;&lt;/DisplayText&gt;&lt;record&gt;&lt;rec-number&gt;216&lt;/rec-number&gt;&lt;foreign-keys&gt;&lt;key app="EN" db-id="r9aesfrsp2ptvlea59iv099m20xv22avsvvv" timestamp="1486183267"&gt;216&lt;/key&gt;&lt;/foreign-keys&gt;&lt;ref-type name="Journal Article"&gt;17&lt;/ref-type&gt;&lt;contributors&gt;&lt;authors&gt;&lt;author&gt;Mendoza, Paul M&lt;/author&gt;&lt;author&gt;Chirayath, Sunil S&lt;/author&gt;&lt;author&gt;Folden III, Charles M&lt;/author&gt;&lt;/authors&gt;&lt;/contributors&gt;&lt;titles&gt;&lt;title&gt;Fission product decontamination factors for plutonium separated by PUREX from low-burnup, fast-neutron irradiated depleted UO 2&lt;/title&gt;&lt;secondary-title&gt;Applied Radiation and Isotopes&lt;/secondary-title&gt;&lt;/titles&gt;&lt;periodical&gt;&lt;full-title&gt;Applied Radiation and Isotopes&lt;/full-title&gt;&lt;/periodical&gt;&lt;pages&gt;38-42&lt;/pages&gt;&lt;volume&gt;118&lt;/volume&gt;&lt;dates&gt;&lt;year&gt;2016&lt;/year&gt;&lt;/dates&gt;&lt;isbn&gt;0969-8043&lt;/isbn&gt;&lt;urls&gt;&lt;/urls&gt;&lt;/record&gt;&lt;/Cite&gt;&lt;/EndNote&gt;</w:instrText>
      </w:r>
      <w:r w:rsidR="00DD5740">
        <w:fldChar w:fldCharType="separate"/>
      </w:r>
      <w:r w:rsidR="00661B76" w:rsidRPr="00661B76">
        <w:rPr>
          <w:noProof/>
          <w:vertAlign w:val="superscript"/>
        </w:rPr>
        <w:t>32</w:t>
      </w:r>
      <w:r w:rsidR="00DD5740">
        <w:fldChar w:fldCharType="end"/>
      </w:r>
      <w:r>
        <w:t xml:space="preserve">. This process was improved, and completed three full times, with several other partial experiments. All of the process steps have been analyzed with gamma spectroscopy and several still need alpha spectrums collected. </w:t>
      </w:r>
      <w:r w:rsidR="00627232">
        <w:t xml:space="preserve">The </w:t>
      </w:r>
      <w:r w:rsidR="00DD5740">
        <w:t xml:space="preserve">DF results for the second round of experiments </w:t>
      </w:r>
      <w:r w:rsidR="00627232">
        <w:t>are expected to be better in the sense that purer plutonium is being produced by this process.</w:t>
      </w:r>
    </w:p>
    <w:p w:rsidR="000F72F1" w:rsidRDefault="00CB19E8" w:rsidP="00946D76">
      <w:pPr>
        <w:pStyle w:val="ListParagraph"/>
        <w:numPr>
          <w:ilvl w:val="0"/>
          <w:numId w:val="2"/>
        </w:numPr>
        <w:rPr>
          <w:b/>
          <w:sz w:val="32"/>
          <w:szCs w:val="32"/>
        </w:rPr>
      </w:pPr>
      <w:r>
        <w:rPr>
          <w:b/>
          <w:sz w:val="32"/>
          <w:szCs w:val="32"/>
        </w:rPr>
        <w:t>Conclusion</w:t>
      </w:r>
    </w:p>
    <w:p w:rsidR="00CB19E8" w:rsidRDefault="009C3896" w:rsidP="00BC19A5">
      <w:pPr>
        <w:ind w:firstLine="360"/>
      </w:pPr>
      <w:r>
        <w:t xml:space="preserve">This project proposes a nuclear forensics methodology with the unique presentation and application of elemental decontamination factors. The methodology will be tested on low-burned spent fuel and Pu processed by PUREX to determine indicators useful for attribution. This nuclear forensic technique helps, in its own small way, meet concerns for our national nuclear forensic capabilities by developing </w:t>
      </w:r>
      <w:r w:rsidR="007E3FAE">
        <w:t>workforce better trained in forensic techniques and laboratory equipment and providing a computationally automated procedure for analyzing purified Pu.</w:t>
      </w:r>
    </w:p>
    <w:p w:rsidR="000850B8" w:rsidRDefault="000850B8" w:rsidP="00BC19A5">
      <w:pPr>
        <w:ind w:firstLine="360"/>
      </w:pPr>
    </w:p>
    <w:p w:rsidR="000850B8" w:rsidRDefault="000850B8" w:rsidP="00BC19A5">
      <w:pPr>
        <w:ind w:firstLine="360"/>
      </w:pPr>
    </w:p>
    <w:p w:rsidR="000850B8" w:rsidRDefault="000850B8" w:rsidP="00BC19A5">
      <w:pPr>
        <w:ind w:firstLine="360"/>
      </w:pPr>
    </w:p>
    <w:p w:rsidR="000850B8" w:rsidRDefault="000850B8" w:rsidP="00BC19A5">
      <w:pPr>
        <w:ind w:firstLine="360"/>
      </w:pPr>
    </w:p>
    <w:p w:rsidR="00CB19E8" w:rsidRPr="00946D76" w:rsidRDefault="00CB19E8" w:rsidP="00946D76">
      <w:pPr>
        <w:pStyle w:val="ListParagraph"/>
        <w:numPr>
          <w:ilvl w:val="0"/>
          <w:numId w:val="2"/>
        </w:numPr>
        <w:rPr>
          <w:b/>
          <w:sz w:val="32"/>
          <w:szCs w:val="32"/>
        </w:rPr>
      </w:pPr>
      <w:r>
        <w:rPr>
          <w:b/>
          <w:sz w:val="32"/>
          <w:szCs w:val="32"/>
        </w:rPr>
        <w:lastRenderedPageBreak/>
        <w:t>References</w:t>
      </w:r>
    </w:p>
    <w:p w:rsidR="0018725C" w:rsidRPr="0018725C" w:rsidRDefault="000F72F1" w:rsidP="0018725C">
      <w:pPr>
        <w:pStyle w:val="EndNoteBibliography"/>
        <w:ind w:left="720" w:hanging="720"/>
        <w:rPr>
          <w:noProof/>
        </w:rPr>
      </w:pPr>
      <w:r>
        <w:fldChar w:fldCharType="begin"/>
      </w:r>
      <w:r>
        <w:instrText xml:space="preserve"> ADDIN EN.REFLIST </w:instrText>
      </w:r>
      <w:r>
        <w:fldChar w:fldCharType="separate"/>
      </w:r>
      <w:r w:rsidR="0018725C" w:rsidRPr="0018725C">
        <w:rPr>
          <w:noProof/>
        </w:rPr>
        <w:t>1. Nuclear Forensics: A Capability at Risk (Abbreviated Version). Washington, DC: The National Academies Press; 2010. 31 p</w:t>
      </w:r>
    </w:p>
    <w:p w:rsidR="0018725C" w:rsidRPr="0018725C" w:rsidRDefault="0018725C" w:rsidP="0018725C">
      <w:pPr>
        <w:pStyle w:val="EndNoteBibliography"/>
        <w:ind w:left="720" w:hanging="720"/>
        <w:rPr>
          <w:noProof/>
        </w:rPr>
      </w:pPr>
      <w:r w:rsidRPr="0018725C">
        <w:rPr>
          <w:noProof/>
        </w:rPr>
        <w:t>2. Fischer D. History of the International Atomic Energy Agency. The First Forty Years. 1997.</w:t>
      </w:r>
    </w:p>
    <w:p w:rsidR="0018725C" w:rsidRPr="0018725C" w:rsidRDefault="0018725C" w:rsidP="0018725C">
      <w:pPr>
        <w:pStyle w:val="EndNoteBibliography"/>
        <w:ind w:left="720" w:hanging="720"/>
        <w:rPr>
          <w:noProof/>
        </w:rPr>
      </w:pPr>
      <w:r w:rsidRPr="0018725C">
        <w:rPr>
          <w:noProof/>
        </w:rPr>
        <w:t xml:space="preserve">3. Chernus I. Eisenhower's atoms for peace: Texas A&amp;M University Press; 2002. </w:t>
      </w:r>
    </w:p>
    <w:p w:rsidR="0018725C" w:rsidRPr="0018725C" w:rsidRDefault="0018725C" w:rsidP="0018725C">
      <w:pPr>
        <w:pStyle w:val="EndNoteBibliography"/>
        <w:ind w:left="720" w:hanging="720"/>
        <w:rPr>
          <w:noProof/>
        </w:rPr>
      </w:pPr>
      <w:r w:rsidRPr="0018725C">
        <w:rPr>
          <w:noProof/>
        </w:rPr>
        <w:t>4. ElBaradei M, editor Treaty on the non-proliferation of nuclear weapons. Statement to the 2005 Review Conference of the Treaty on the Non-Proliferation of Nuclear Weapons; 2005.</w:t>
      </w:r>
    </w:p>
    <w:p w:rsidR="0018725C" w:rsidRPr="0018725C" w:rsidRDefault="0018725C" w:rsidP="0018725C">
      <w:pPr>
        <w:pStyle w:val="EndNoteBibliography"/>
        <w:ind w:left="720" w:hanging="720"/>
        <w:rPr>
          <w:noProof/>
        </w:rPr>
      </w:pPr>
      <w:r w:rsidRPr="0018725C">
        <w:rPr>
          <w:noProof/>
        </w:rPr>
        <w:t>5. Mozley R. The Politics and Technology of Nuclear Proliferation: University of Washington Press; 1998.187-188</w:t>
      </w:r>
    </w:p>
    <w:p w:rsidR="0018725C" w:rsidRPr="0018725C" w:rsidRDefault="0018725C" w:rsidP="0018725C">
      <w:pPr>
        <w:pStyle w:val="EndNoteBibliography"/>
        <w:ind w:left="720" w:hanging="720"/>
        <w:rPr>
          <w:noProof/>
        </w:rPr>
      </w:pPr>
      <w:r w:rsidRPr="0018725C">
        <w:rPr>
          <w:noProof/>
        </w:rPr>
        <w:t>6. Eisenhower DD. Atoms for Peace speech. Voices of Democracy. 1953.</w:t>
      </w:r>
    </w:p>
    <w:p w:rsidR="0018725C" w:rsidRPr="0018725C" w:rsidRDefault="0018725C" w:rsidP="0018725C">
      <w:pPr>
        <w:pStyle w:val="EndNoteBibliography"/>
        <w:ind w:left="720" w:hanging="720"/>
        <w:rPr>
          <w:noProof/>
        </w:rPr>
      </w:pPr>
      <w:r w:rsidRPr="0018725C">
        <w:rPr>
          <w:noProof/>
        </w:rPr>
        <w:t>7. Chirayath SS, Osborn JM, Coles TM. Trace Fission Product Ratios for Nuclear Forensics Attribution of Weapons-Grade Plutonium from Fast and Thermal Reactors. Science &amp; Global Security. 2015;23(1):48-67.</w:t>
      </w:r>
    </w:p>
    <w:p w:rsidR="0018725C" w:rsidRPr="0018725C" w:rsidRDefault="0018725C" w:rsidP="0018725C">
      <w:pPr>
        <w:pStyle w:val="EndNoteBibliography"/>
        <w:ind w:left="720" w:hanging="720"/>
        <w:rPr>
          <w:noProof/>
        </w:rPr>
      </w:pPr>
      <w:r w:rsidRPr="0018725C">
        <w:rPr>
          <w:noProof/>
        </w:rPr>
        <w:t>8. Benedict M, Levi H, Pigford T. Nuclear chemical engineering. 2nd ed: McGraw-Hill Pulishing; 1982.477</w:t>
      </w:r>
    </w:p>
    <w:p w:rsidR="0018725C" w:rsidRPr="0018725C" w:rsidRDefault="0018725C" w:rsidP="0018725C">
      <w:pPr>
        <w:pStyle w:val="EndNoteBibliography"/>
        <w:ind w:left="720" w:hanging="720"/>
        <w:rPr>
          <w:noProof/>
        </w:rPr>
      </w:pPr>
      <w:r w:rsidRPr="0018725C">
        <w:rPr>
          <w:noProof/>
        </w:rPr>
        <w:t>9. Scott MR. Nuclear forensics: attributing the source of spent fuel used in an RDD event: Texas A&amp;M University; 2005.</w:t>
      </w:r>
    </w:p>
    <w:p w:rsidR="0018725C" w:rsidRPr="0018725C" w:rsidRDefault="0018725C" w:rsidP="0018725C">
      <w:pPr>
        <w:pStyle w:val="EndNoteBibliography"/>
        <w:ind w:left="720" w:hanging="720"/>
        <w:rPr>
          <w:noProof/>
        </w:rPr>
      </w:pPr>
      <w:r w:rsidRPr="0018725C">
        <w:rPr>
          <w:noProof/>
        </w:rPr>
        <w:t>10. Glaser A. Isotopic Signatures of Weapon-Grade Plutonium from Dedicated Natural Uranium-Fueled Production Reactors and Their Relevance for Nuclear Forensic Analysis. Nuclear Science and Engineering. 2009;163(1):26-33.</w:t>
      </w:r>
    </w:p>
    <w:p w:rsidR="0018725C" w:rsidRPr="0018725C" w:rsidRDefault="0018725C" w:rsidP="0018725C">
      <w:pPr>
        <w:pStyle w:val="EndNoteBibliography"/>
        <w:ind w:left="720" w:hanging="720"/>
        <w:rPr>
          <w:noProof/>
        </w:rPr>
      </w:pPr>
      <w:r w:rsidRPr="0018725C">
        <w:rPr>
          <w:noProof/>
        </w:rPr>
        <w:t>11. Zabunoglu OH, Özdemir L. Purex co-processing of spent LWR fuels: flow sheet. Annals of Nuclear Energy. 2005;32(2):151-62.</w:t>
      </w:r>
    </w:p>
    <w:p w:rsidR="0018725C" w:rsidRPr="0018725C" w:rsidRDefault="0018725C" w:rsidP="0018725C">
      <w:pPr>
        <w:pStyle w:val="EndNoteBibliography"/>
        <w:ind w:left="720" w:hanging="720"/>
        <w:rPr>
          <w:noProof/>
        </w:rPr>
      </w:pPr>
      <w:r w:rsidRPr="0018725C">
        <w:rPr>
          <w:noProof/>
        </w:rPr>
        <w:t>12. Colburn AP. Simplified calculation of diffusional processes. general consideration of two-film resistances. 1939;35:211-36.</w:t>
      </w:r>
    </w:p>
    <w:p w:rsidR="0018725C" w:rsidRPr="0018725C" w:rsidRDefault="0018725C" w:rsidP="0018725C">
      <w:pPr>
        <w:pStyle w:val="EndNoteBibliography"/>
        <w:ind w:left="720" w:hanging="720"/>
        <w:rPr>
          <w:noProof/>
        </w:rPr>
      </w:pPr>
      <w:r w:rsidRPr="0018725C">
        <w:rPr>
          <w:noProof/>
        </w:rPr>
        <w:t xml:space="preserve">13. Sherwood TK, Pigford RL. Absorption and extraction. 2d ed: New York : McGraw-Hill; 1952. </w:t>
      </w:r>
    </w:p>
    <w:p w:rsidR="0018725C" w:rsidRPr="0018725C" w:rsidRDefault="0018725C" w:rsidP="0018725C">
      <w:pPr>
        <w:pStyle w:val="EndNoteBibliography"/>
        <w:ind w:left="720" w:hanging="720"/>
        <w:rPr>
          <w:noProof/>
        </w:rPr>
      </w:pPr>
      <w:r w:rsidRPr="0018725C">
        <w:rPr>
          <w:noProof/>
        </w:rPr>
        <w:t>14. Long JT. Engineering for nuclear fuel reprocessing: New York : Gordon and Breach Science Publishers; 1967.162-272</w:t>
      </w:r>
    </w:p>
    <w:p w:rsidR="0018725C" w:rsidRPr="0018725C" w:rsidRDefault="0018725C" w:rsidP="0018725C">
      <w:pPr>
        <w:pStyle w:val="EndNoteBibliography"/>
        <w:ind w:left="720" w:hanging="720"/>
        <w:rPr>
          <w:noProof/>
        </w:rPr>
      </w:pPr>
      <w:r w:rsidRPr="0018725C">
        <w:rPr>
          <w:noProof/>
        </w:rPr>
        <w:t xml:space="preserve">15. Perry RH, Green DW. Perry's chemical engineers' handbook. 8th ed. New York: McGraw-Hill; 2008. </w:t>
      </w:r>
    </w:p>
    <w:p w:rsidR="0018725C" w:rsidRPr="0018725C" w:rsidRDefault="0018725C" w:rsidP="0018725C">
      <w:pPr>
        <w:pStyle w:val="EndNoteBibliography"/>
        <w:ind w:left="720" w:hanging="720"/>
        <w:rPr>
          <w:noProof/>
        </w:rPr>
      </w:pPr>
      <w:r w:rsidRPr="0018725C">
        <w:rPr>
          <w:noProof/>
        </w:rPr>
        <w:t>16. Charlton WS, Fearey BL, Nakhleh CW, Parish TA, Perry RT, Poths J, et al. Operator declaration verification technique for spent fuel at reprocessing facilities. Nuclear Instruments and Methods in Physics Research Section B: Beam Interactions with Materials and Atoms. 2000;168(1):98-108.</w:t>
      </w:r>
    </w:p>
    <w:p w:rsidR="0018725C" w:rsidRPr="0018725C" w:rsidRDefault="0018725C" w:rsidP="0018725C">
      <w:pPr>
        <w:pStyle w:val="EndNoteBibliography"/>
        <w:ind w:left="720" w:hanging="720"/>
        <w:rPr>
          <w:noProof/>
        </w:rPr>
      </w:pPr>
      <w:r w:rsidRPr="0018725C">
        <w:rPr>
          <w:noProof/>
        </w:rPr>
        <w:t>17. Lanham WB, Gresky AT. Purex process laboratory development. Oak Ridge National Laboratory. 1950;USAEC Report ORNL-717.</w:t>
      </w:r>
    </w:p>
    <w:p w:rsidR="0018725C" w:rsidRPr="0018725C" w:rsidRDefault="0018725C" w:rsidP="0018725C">
      <w:pPr>
        <w:pStyle w:val="EndNoteBibliography"/>
        <w:ind w:left="720" w:hanging="720"/>
        <w:rPr>
          <w:noProof/>
        </w:rPr>
      </w:pPr>
      <w:r w:rsidRPr="0018725C">
        <w:rPr>
          <w:noProof/>
        </w:rPr>
        <w:t>18. Arker AJ. Terminal report on PUREX program in KAPL separations pilot plant. Knolls Atomic Power Laboratory. 1954.</w:t>
      </w:r>
    </w:p>
    <w:p w:rsidR="0018725C" w:rsidRPr="0018725C" w:rsidRDefault="0018725C" w:rsidP="0018725C">
      <w:pPr>
        <w:pStyle w:val="EndNoteBibliography"/>
        <w:ind w:left="720" w:hanging="720"/>
        <w:rPr>
          <w:noProof/>
        </w:rPr>
      </w:pPr>
      <w:r w:rsidRPr="0018725C">
        <w:rPr>
          <w:noProof/>
        </w:rPr>
        <w:t>19. Darby DO, Chandler JM. Terminal report for the ORNL pilot plant investigation of the PUREX process. Oak Ridge National Laboratory. 1954;USAEC Report ORNL -1519.</w:t>
      </w:r>
    </w:p>
    <w:p w:rsidR="0018725C" w:rsidRPr="0018725C" w:rsidRDefault="0018725C" w:rsidP="0018725C">
      <w:pPr>
        <w:pStyle w:val="EndNoteBibliography"/>
        <w:ind w:left="720" w:hanging="720"/>
        <w:rPr>
          <w:noProof/>
        </w:rPr>
      </w:pPr>
      <w:r w:rsidRPr="0018725C">
        <w:rPr>
          <w:noProof/>
        </w:rPr>
        <w:t>20. Irish ER, Reas WH. The PUREX process-a solvent extraction reprocessing method for irradiated uranium. Richland, Washington: Hanford Atomic Products Operation; 1957.</w:t>
      </w:r>
    </w:p>
    <w:p w:rsidR="0018725C" w:rsidRPr="0018725C" w:rsidRDefault="0018725C" w:rsidP="0018725C">
      <w:pPr>
        <w:pStyle w:val="EndNoteBibliography"/>
        <w:ind w:left="720" w:hanging="720"/>
        <w:rPr>
          <w:noProof/>
        </w:rPr>
      </w:pPr>
      <w:r w:rsidRPr="0018725C">
        <w:rPr>
          <w:noProof/>
        </w:rPr>
        <w:t>21. Stoller S, Richards R. Reactor handbook, volume II, fuel reprocessing. Inter science Publishers, Inc, New York. 1961:107-234.</w:t>
      </w:r>
    </w:p>
    <w:p w:rsidR="0018725C" w:rsidRPr="0018725C" w:rsidRDefault="0018725C" w:rsidP="0018725C">
      <w:pPr>
        <w:pStyle w:val="EndNoteBibliography"/>
        <w:ind w:left="720" w:hanging="720"/>
        <w:rPr>
          <w:noProof/>
        </w:rPr>
      </w:pPr>
      <w:r w:rsidRPr="0018725C">
        <w:rPr>
          <w:noProof/>
        </w:rPr>
        <w:t xml:space="preserve">22. Siddall TH, Prout WE, Parker SG, Commission USAE, Savannah River L, Nemours EIdPd, et al. Equilibrium distribution data for purex and similar extraction processes: E.I. du Pont de </w:t>
      </w:r>
      <w:r w:rsidRPr="0018725C">
        <w:rPr>
          <w:noProof/>
        </w:rPr>
        <w:lastRenderedPageBreak/>
        <w:t>Nemours &amp; Co., Explosives Dept., Atomic Energy Division, Technical Division, Savannah River Laboratory; 1957. 27 p. p</w:t>
      </w:r>
    </w:p>
    <w:p w:rsidR="0018725C" w:rsidRPr="0018725C" w:rsidRDefault="0018725C" w:rsidP="0018725C">
      <w:pPr>
        <w:pStyle w:val="EndNoteBibliography"/>
        <w:ind w:left="720" w:hanging="720"/>
        <w:rPr>
          <w:noProof/>
        </w:rPr>
      </w:pPr>
      <w:r w:rsidRPr="0018725C">
        <w:rPr>
          <w:noProof/>
        </w:rPr>
        <w:t>23. Scargill D, Alcock K, Fletcher J, Hesford E, McKay H. Tri-n-butyl phosphate as an extracting solvent for inorganic nitrates-II Yttrium and the lower lanthanide nitrates. Journal of Inorganic and Nuclear Chemistry. 1957;4(5):304-14.</w:t>
      </w:r>
    </w:p>
    <w:p w:rsidR="0018725C" w:rsidRPr="0018725C" w:rsidRDefault="0018725C" w:rsidP="0018725C">
      <w:pPr>
        <w:pStyle w:val="EndNoteBibliography"/>
        <w:ind w:left="720" w:hanging="720"/>
        <w:rPr>
          <w:noProof/>
        </w:rPr>
      </w:pPr>
      <w:r w:rsidRPr="0018725C">
        <w:rPr>
          <w:noProof/>
        </w:rPr>
        <w:t>24. Alcock K, Bedford F, Hardwick W, McKay H. Tri-n-butyl phosphate as an extracting solvent for inorganic nitrates-I: Zirconium nitrate. Journal of Inorganic and Nuclear Chemistry. 1957;4(2):100-5.</w:t>
      </w:r>
    </w:p>
    <w:p w:rsidR="0018725C" w:rsidRPr="0018725C" w:rsidRDefault="0018725C" w:rsidP="0018725C">
      <w:pPr>
        <w:pStyle w:val="EndNoteBibliography"/>
        <w:ind w:left="720" w:hanging="720"/>
        <w:rPr>
          <w:noProof/>
        </w:rPr>
      </w:pPr>
      <w:r w:rsidRPr="0018725C">
        <w:rPr>
          <w:noProof/>
        </w:rPr>
        <w:t>25. Alcock K, Best G, Hesford E, McKay H. Tri-n-butyl phosphate as an extracting solvent for inorganic nitrates-V: Further results for the tetra-and hexavalent actinide nitrates. Journal of Inorganic and Nuclear Chemistry. 1958;6(4):328-33.</w:t>
      </w:r>
    </w:p>
    <w:p w:rsidR="0018725C" w:rsidRPr="0018725C" w:rsidRDefault="0018725C" w:rsidP="0018725C">
      <w:pPr>
        <w:pStyle w:val="EndNoteBibliography"/>
        <w:ind w:left="720" w:hanging="720"/>
        <w:rPr>
          <w:noProof/>
        </w:rPr>
      </w:pPr>
      <w:r w:rsidRPr="0018725C">
        <w:rPr>
          <w:noProof/>
        </w:rPr>
        <w:t>26. Best G, McKay H, Woodgate P. Tri-n-butyl phosphate as an extracting solvent for inorganic nitrates—III The plutonium nitrates. Journal of Inorganic and Nuclear Chemistry. 1957;4(5):315-20.</w:t>
      </w:r>
    </w:p>
    <w:p w:rsidR="0018725C" w:rsidRPr="0018725C" w:rsidRDefault="0018725C" w:rsidP="0018725C">
      <w:pPr>
        <w:pStyle w:val="EndNoteBibliography"/>
        <w:ind w:left="720" w:hanging="720"/>
        <w:rPr>
          <w:noProof/>
        </w:rPr>
      </w:pPr>
      <w:r w:rsidRPr="0018725C">
        <w:rPr>
          <w:noProof/>
        </w:rPr>
        <w:t>27. Hesford E, McKay H, Scargill D. Tri-n-butyl phosphate as an extracting solvent for inorganic nitrates—IV Thorium nitrate. Journal of Inorganic and Nuclear Chemistry. 1957;4(5):321-5.</w:t>
      </w:r>
    </w:p>
    <w:p w:rsidR="0018725C" w:rsidRPr="0018725C" w:rsidRDefault="0018725C" w:rsidP="0018725C">
      <w:pPr>
        <w:pStyle w:val="EndNoteBibliography"/>
        <w:ind w:left="720" w:hanging="720"/>
        <w:rPr>
          <w:noProof/>
        </w:rPr>
      </w:pPr>
      <w:r w:rsidRPr="0018725C">
        <w:rPr>
          <w:noProof/>
        </w:rPr>
        <w:t>28. Best G, Hesford E, McKay H. Tri-n-butyl phosphate as an extracting agent for inorganic nitrates-VII: The trivalent actinide nitrates. Journal of Inorganic and Nuclear Chemistry. 1959;12(1):136-40.</w:t>
      </w:r>
    </w:p>
    <w:p w:rsidR="0018725C" w:rsidRPr="0018725C" w:rsidRDefault="0018725C" w:rsidP="0018725C">
      <w:pPr>
        <w:pStyle w:val="EndNoteBibliography"/>
        <w:ind w:left="720" w:hanging="720"/>
        <w:rPr>
          <w:noProof/>
        </w:rPr>
      </w:pPr>
      <w:r w:rsidRPr="0018725C">
        <w:rPr>
          <w:noProof/>
        </w:rPr>
        <w:t>29. Collins E, Campbell D, Felker L. Measurement of achievable plutonium decontamination from gallium by means of PUREX solvent extraction. ORNL/TM-1999/312, Oak Ridge National Laboratory. 2000.</w:t>
      </w:r>
    </w:p>
    <w:p w:rsidR="0018725C" w:rsidRPr="0018725C" w:rsidRDefault="0018725C" w:rsidP="0018725C">
      <w:pPr>
        <w:pStyle w:val="EndNoteBibliography"/>
        <w:ind w:left="720" w:hanging="720"/>
        <w:rPr>
          <w:noProof/>
        </w:rPr>
      </w:pPr>
      <w:r w:rsidRPr="0018725C">
        <w:rPr>
          <w:noProof/>
        </w:rPr>
        <w:t>30. Reilly E, Smith K. Passive Nondestructive Assay Manual-PANDA. Los Alamos, NM: Safeguards Science and Technology Group at LANL. 1991.</w:t>
      </w:r>
    </w:p>
    <w:p w:rsidR="0018725C" w:rsidRPr="0018725C" w:rsidRDefault="0018725C" w:rsidP="0018725C">
      <w:pPr>
        <w:pStyle w:val="EndNoteBibliography"/>
        <w:ind w:left="720" w:hanging="720"/>
        <w:rPr>
          <w:noProof/>
        </w:rPr>
      </w:pPr>
      <w:r w:rsidRPr="0018725C">
        <w:rPr>
          <w:noProof/>
        </w:rPr>
        <w:t>31. LANL. Monte Carlo Team, MCNP—a general purpose Monte Carlo N-particle transport code, version 5. LA-UR-03-1987, Los Alamos National Laboratory, April 2003. The MCNP5 code can be obtained from the Radiation Safety Information Computational Center (RSICC), PO Box 2008, Oak Ridge, TN, 37831-6362.</w:t>
      </w:r>
    </w:p>
    <w:p w:rsidR="0018725C" w:rsidRPr="0018725C" w:rsidRDefault="0018725C" w:rsidP="0018725C">
      <w:pPr>
        <w:pStyle w:val="EndNoteBibliography"/>
        <w:ind w:left="720" w:hanging="720"/>
        <w:rPr>
          <w:noProof/>
        </w:rPr>
      </w:pPr>
      <w:r w:rsidRPr="0018725C">
        <w:rPr>
          <w:noProof/>
        </w:rPr>
        <w:t>32. ORNL W. D4: Winfrith Improved Multigroup Scheme Code System. Code CCC-575 Oak Ridge National Laboratory, Oak Ridge, TN. 1991.</w:t>
      </w:r>
    </w:p>
    <w:p w:rsidR="0018725C" w:rsidRPr="0018725C" w:rsidRDefault="0018725C" w:rsidP="0018725C">
      <w:pPr>
        <w:pStyle w:val="EndNoteBibliography"/>
        <w:ind w:left="720" w:hanging="720"/>
        <w:rPr>
          <w:noProof/>
        </w:rPr>
      </w:pPr>
      <w:r w:rsidRPr="0018725C">
        <w:rPr>
          <w:noProof/>
        </w:rPr>
        <w:t>33. Nichols A, Verpelli M, Aldama D. Handbook of nuclear data for safeguards. International Atomic Energy Agency, International Nuclear Data Committee, Vienna (Austria); 2007.</w:t>
      </w:r>
    </w:p>
    <w:p w:rsidR="0018725C" w:rsidRPr="0018725C" w:rsidRDefault="0018725C" w:rsidP="0018725C">
      <w:pPr>
        <w:pStyle w:val="EndNoteBibliography"/>
        <w:ind w:left="720" w:hanging="720"/>
        <w:rPr>
          <w:noProof/>
        </w:rPr>
      </w:pPr>
      <w:r w:rsidRPr="0018725C">
        <w:rPr>
          <w:noProof/>
        </w:rPr>
        <w:t>34. Kim J-S, Jeon Y-S, Park S-D, Song B-C, Han S-H, Kim J-G. Dissolution and burnup determination of irradiated U-Zr alloy nuclear fuel by chemical methods. Nuclear Engineering and Technology. 2006;38(3):301-10.</w:t>
      </w:r>
    </w:p>
    <w:p w:rsidR="0018725C" w:rsidRPr="0018725C" w:rsidRDefault="0018725C" w:rsidP="0018725C">
      <w:pPr>
        <w:pStyle w:val="EndNoteBibliography"/>
        <w:ind w:left="720" w:hanging="720"/>
        <w:rPr>
          <w:noProof/>
        </w:rPr>
      </w:pPr>
      <w:r w:rsidRPr="0018725C">
        <w:rPr>
          <w:noProof/>
        </w:rPr>
        <w:t xml:space="preserve">35. Doyle J. Nuclear Safeguards, Security and Nonproliferation: Achieving Security with Technology and Policy: Elsevier; 2011. </w:t>
      </w:r>
    </w:p>
    <w:p w:rsidR="0018725C" w:rsidRPr="0018725C" w:rsidRDefault="0018725C" w:rsidP="0018725C">
      <w:pPr>
        <w:pStyle w:val="EndNoteBibliography"/>
        <w:ind w:left="720" w:hanging="720"/>
        <w:rPr>
          <w:noProof/>
        </w:rPr>
      </w:pPr>
      <w:r w:rsidRPr="0018725C">
        <w:rPr>
          <w:noProof/>
        </w:rPr>
        <w:t>36. Croff A. ORIGEN2: a revised and updated version of the Oak ridge isotope generation and depletion code. Oak Ridge National Lab., TN (USA); 1980.</w:t>
      </w:r>
    </w:p>
    <w:p w:rsidR="0018725C" w:rsidRPr="0018725C" w:rsidRDefault="0018725C" w:rsidP="0018725C">
      <w:pPr>
        <w:pStyle w:val="EndNoteBibliography"/>
        <w:ind w:left="720" w:hanging="720"/>
        <w:rPr>
          <w:noProof/>
        </w:rPr>
      </w:pPr>
      <w:r w:rsidRPr="0018725C">
        <w:rPr>
          <w:noProof/>
        </w:rPr>
        <w:t>37. Mendoza PM, Chirayath SS, Folden III CM. Fission product decontamination factors for plutonium separated by PUREX from low-burnup, fast-neutron irradiated depleted UO 2. Applied Radiation and Isotopes. 2016;118:38-42.</w:t>
      </w:r>
    </w:p>
    <w:p w:rsidR="00DD7564" w:rsidRDefault="000F72F1">
      <w:r>
        <w:fldChar w:fldCharType="end"/>
      </w:r>
    </w:p>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C96392"/>
    <w:multiLevelType w:val="hybridMultilevel"/>
    <w:tmpl w:val="38A69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335529"/>
    <w:multiLevelType w:val="hybridMultilevel"/>
    <w:tmpl w:val="BD3A00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F35E2C"/>
    <w:multiLevelType w:val="hybridMultilevel"/>
    <w:tmpl w:val="F7A62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nsid w:val="4FCA3C54"/>
    <w:multiLevelType w:val="hybridMultilevel"/>
    <w:tmpl w:val="39E21F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97&lt;/item&gt;&lt;item&gt;109&lt;/item&gt;&lt;item&gt;114&lt;/item&gt;&lt;item&gt;116&lt;/item&gt;&lt;item&gt;118&lt;/item&gt;&lt;item&gt;123&lt;/item&gt;&lt;item&gt;127&lt;/item&gt;&lt;item&gt;140&lt;/item&gt;&lt;item&gt;142&lt;/item&gt;&lt;item&gt;146&lt;/item&gt;&lt;item&gt;158&lt;/item&gt;&lt;item&gt;167&lt;/item&gt;&lt;item&gt;168&lt;/item&gt;&lt;item&gt;169&lt;/item&gt;&lt;item&gt;170&lt;/item&gt;&lt;item&gt;171&lt;/item&gt;&lt;item&gt;172&lt;/item&gt;&lt;item&gt;176&lt;/item&gt;&lt;item&gt;177&lt;/item&gt;&lt;item&gt;179&lt;/item&gt;&lt;item&gt;180&lt;/item&gt;&lt;item&gt;181&lt;/item&gt;&lt;item&gt;182&lt;/item&gt;&lt;item&gt;183&lt;/item&gt;&lt;item&gt;185&lt;/item&gt;&lt;item&gt;186&lt;/item&gt;&lt;item&gt;189&lt;/item&gt;&lt;item&gt;190&lt;/item&gt;&lt;item&gt;208&lt;/item&gt;&lt;item&gt;212&lt;/item&gt;&lt;item&gt;214&lt;/item&gt;&lt;item&gt;215&lt;/item&gt;&lt;item&gt;216&lt;/item&gt;&lt;item&gt;217&lt;/item&gt;&lt;item&gt;218&lt;/item&gt;&lt;item&gt;219&lt;/item&gt;&lt;item&gt;220&lt;/item&gt;&lt;item&gt;222&lt;/item&gt;&lt;/record-ids&gt;&lt;/item&gt;&lt;/Libraries&gt;"/>
  </w:docVars>
  <w:rsids>
    <w:rsidRoot w:val="00DD7564"/>
    <w:rsid w:val="00000985"/>
    <w:rsid w:val="00000FA2"/>
    <w:rsid w:val="00002DD6"/>
    <w:rsid w:val="00003370"/>
    <w:rsid w:val="000042F9"/>
    <w:rsid w:val="00004684"/>
    <w:rsid w:val="00031226"/>
    <w:rsid w:val="00037FCA"/>
    <w:rsid w:val="000470C0"/>
    <w:rsid w:val="0005190F"/>
    <w:rsid w:val="000653A3"/>
    <w:rsid w:val="00070B3A"/>
    <w:rsid w:val="00082635"/>
    <w:rsid w:val="00083097"/>
    <w:rsid w:val="000850B8"/>
    <w:rsid w:val="000937A7"/>
    <w:rsid w:val="000938DC"/>
    <w:rsid w:val="00093958"/>
    <w:rsid w:val="00093EBA"/>
    <w:rsid w:val="000A0460"/>
    <w:rsid w:val="000A171B"/>
    <w:rsid w:val="000A21CE"/>
    <w:rsid w:val="000A4FDC"/>
    <w:rsid w:val="000B3E48"/>
    <w:rsid w:val="000C00B3"/>
    <w:rsid w:val="000C079E"/>
    <w:rsid w:val="000C10DE"/>
    <w:rsid w:val="000C657E"/>
    <w:rsid w:val="000D00CF"/>
    <w:rsid w:val="000D53C6"/>
    <w:rsid w:val="000D7D45"/>
    <w:rsid w:val="000E4F6F"/>
    <w:rsid w:val="000F0462"/>
    <w:rsid w:val="000F2BB9"/>
    <w:rsid w:val="000F72F1"/>
    <w:rsid w:val="0010388D"/>
    <w:rsid w:val="00104685"/>
    <w:rsid w:val="00110457"/>
    <w:rsid w:val="0011238C"/>
    <w:rsid w:val="00115FD7"/>
    <w:rsid w:val="00126CDA"/>
    <w:rsid w:val="00144BBA"/>
    <w:rsid w:val="00154959"/>
    <w:rsid w:val="001772FE"/>
    <w:rsid w:val="0018725C"/>
    <w:rsid w:val="001937F8"/>
    <w:rsid w:val="001A1646"/>
    <w:rsid w:val="001A166B"/>
    <w:rsid w:val="001A3681"/>
    <w:rsid w:val="001A62A0"/>
    <w:rsid w:val="001B77EB"/>
    <w:rsid w:val="001C3CD6"/>
    <w:rsid w:val="001C5B42"/>
    <w:rsid w:val="001D1535"/>
    <w:rsid w:val="001E3AF3"/>
    <w:rsid w:val="001E5960"/>
    <w:rsid w:val="001E5FDA"/>
    <w:rsid w:val="00203289"/>
    <w:rsid w:val="002045E8"/>
    <w:rsid w:val="00206215"/>
    <w:rsid w:val="00206CFD"/>
    <w:rsid w:val="002070F5"/>
    <w:rsid w:val="00215AAC"/>
    <w:rsid w:val="00216A1B"/>
    <w:rsid w:val="00222BCE"/>
    <w:rsid w:val="00227699"/>
    <w:rsid w:val="00227A17"/>
    <w:rsid w:val="00227BA1"/>
    <w:rsid w:val="00231AB0"/>
    <w:rsid w:val="002338D1"/>
    <w:rsid w:val="002617E9"/>
    <w:rsid w:val="00266869"/>
    <w:rsid w:val="00273C4E"/>
    <w:rsid w:val="00275E18"/>
    <w:rsid w:val="00281567"/>
    <w:rsid w:val="002A32CC"/>
    <w:rsid w:val="002A37F3"/>
    <w:rsid w:val="002A5F0F"/>
    <w:rsid w:val="002B71B6"/>
    <w:rsid w:val="002C453B"/>
    <w:rsid w:val="002F7949"/>
    <w:rsid w:val="003057CD"/>
    <w:rsid w:val="00307DA0"/>
    <w:rsid w:val="00322C3D"/>
    <w:rsid w:val="0033466B"/>
    <w:rsid w:val="00351BB8"/>
    <w:rsid w:val="003613AA"/>
    <w:rsid w:val="003651FE"/>
    <w:rsid w:val="00365245"/>
    <w:rsid w:val="00373568"/>
    <w:rsid w:val="00384831"/>
    <w:rsid w:val="0038578C"/>
    <w:rsid w:val="00397B66"/>
    <w:rsid w:val="003A41A1"/>
    <w:rsid w:val="003C4153"/>
    <w:rsid w:val="003C49D6"/>
    <w:rsid w:val="003D1761"/>
    <w:rsid w:val="003D4FA2"/>
    <w:rsid w:val="003E7BD6"/>
    <w:rsid w:val="003F0546"/>
    <w:rsid w:val="003F081C"/>
    <w:rsid w:val="003F203F"/>
    <w:rsid w:val="003F410A"/>
    <w:rsid w:val="003F44BE"/>
    <w:rsid w:val="00404A4D"/>
    <w:rsid w:val="00407F12"/>
    <w:rsid w:val="004149D0"/>
    <w:rsid w:val="00416B55"/>
    <w:rsid w:val="004319F9"/>
    <w:rsid w:val="004576AB"/>
    <w:rsid w:val="00462385"/>
    <w:rsid w:val="00462BD9"/>
    <w:rsid w:val="00465F4F"/>
    <w:rsid w:val="00470A60"/>
    <w:rsid w:val="00475166"/>
    <w:rsid w:val="00483F65"/>
    <w:rsid w:val="004920F9"/>
    <w:rsid w:val="00492777"/>
    <w:rsid w:val="00492AC5"/>
    <w:rsid w:val="00493ABC"/>
    <w:rsid w:val="004A74CD"/>
    <w:rsid w:val="004B53FE"/>
    <w:rsid w:val="004B7975"/>
    <w:rsid w:val="004C2B12"/>
    <w:rsid w:val="004C65D4"/>
    <w:rsid w:val="004D0107"/>
    <w:rsid w:val="004D0AB9"/>
    <w:rsid w:val="004D1E91"/>
    <w:rsid w:val="004D349B"/>
    <w:rsid w:val="004E4E8E"/>
    <w:rsid w:val="004E6987"/>
    <w:rsid w:val="004E7349"/>
    <w:rsid w:val="00501453"/>
    <w:rsid w:val="005022F7"/>
    <w:rsid w:val="00510C6B"/>
    <w:rsid w:val="0052418E"/>
    <w:rsid w:val="0053169B"/>
    <w:rsid w:val="005328A8"/>
    <w:rsid w:val="00537006"/>
    <w:rsid w:val="00580445"/>
    <w:rsid w:val="0058460A"/>
    <w:rsid w:val="0058683A"/>
    <w:rsid w:val="00587481"/>
    <w:rsid w:val="005A182C"/>
    <w:rsid w:val="005C546E"/>
    <w:rsid w:val="005D7B67"/>
    <w:rsid w:val="005E0276"/>
    <w:rsid w:val="005E3521"/>
    <w:rsid w:val="005E5F19"/>
    <w:rsid w:val="005E6864"/>
    <w:rsid w:val="006007E8"/>
    <w:rsid w:val="00624AC2"/>
    <w:rsid w:val="00627232"/>
    <w:rsid w:val="00635B5A"/>
    <w:rsid w:val="006407D2"/>
    <w:rsid w:val="00643D19"/>
    <w:rsid w:val="00653629"/>
    <w:rsid w:val="00661990"/>
    <w:rsid w:val="00661B76"/>
    <w:rsid w:val="0066663A"/>
    <w:rsid w:val="006758EC"/>
    <w:rsid w:val="00677C5D"/>
    <w:rsid w:val="006A01AF"/>
    <w:rsid w:val="006B668A"/>
    <w:rsid w:val="006E7A2C"/>
    <w:rsid w:val="006F71CD"/>
    <w:rsid w:val="006F7F40"/>
    <w:rsid w:val="00701E4B"/>
    <w:rsid w:val="00710FE1"/>
    <w:rsid w:val="00712561"/>
    <w:rsid w:val="007156A2"/>
    <w:rsid w:val="00725744"/>
    <w:rsid w:val="00726086"/>
    <w:rsid w:val="00741784"/>
    <w:rsid w:val="00746181"/>
    <w:rsid w:val="0076016F"/>
    <w:rsid w:val="00761B8E"/>
    <w:rsid w:val="00762F03"/>
    <w:rsid w:val="007750F2"/>
    <w:rsid w:val="007A2474"/>
    <w:rsid w:val="007B0465"/>
    <w:rsid w:val="007B1F0D"/>
    <w:rsid w:val="007B3B42"/>
    <w:rsid w:val="007B5129"/>
    <w:rsid w:val="007C1238"/>
    <w:rsid w:val="007C2AA2"/>
    <w:rsid w:val="007D1A89"/>
    <w:rsid w:val="007D7F17"/>
    <w:rsid w:val="007E3FAE"/>
    <w:rsid w:val="007E4A38"/>
    <w:rsid w:val="007F2CF4"/>
    <w:rsid w:val="008065EA"/>
    <w:rsid w:val="00810345"/>
    <w:rsid w:val="00816A04"/>
    <w:rsid w:val="00830D46"/>
    <w:rsid w:val="00835EAF"/>
    <w:rsid w:val="00837E00"/>
    <w:rsid w:val="00851E55"/>
    <w:rsid w:val="00861B4B"/>
    <w:rsid w:val="00876B8F"/>
    <w:rsid w:val="00877019"/>
    <w:rsid w:val="0087718E"/>
    <w:rsid w:val="00884250"/>
    <w:rsid w:val="0088677D"/>
    <w:rsid w:val="00897395"/>
    <w:rsid w:val="008C6C6E"/>
    <w:rsid w:val="008E1DAC"/>
    <w:rsid w:val="008F0345"/>
    <w:rsid w:val="008F787A"/>
    <w:rsid w:val="009017D6"/>
    <w:rsid w:val="009040A6"/>
    <w:rsid w:val="00923F3B"/>
    <w:rsid w:val="00927B37"/>
    <w:rsid w:val="00941B56"/>
    <w:rsid w:val="00946D76"/>
    <w:rsid w:val="00955E74"/>
    <w:rsid w:val="00957BA6"/>
    <w:rsid w:val="00962688"/>
    <w:rsid w:val="00971642"/>
    <w:rsid w:val="00973B30"/>
    <w:rsid w:val="00983EEA"/>
    <w:rsid w:val="00986592"/>
    <w:rsid w:val="00991702"/>
    <w:rsid w:val="00993FE4"/>
    <w:rsid w:val="009C25A5"/>
    <w:rsid w:val="009C3896"/>
    <w:rsid w:val="009C489F"/>
    <w:rsid w:val="009C5C40"/>
    <w:rsid w:val="009D1E84"/>
    <w:rsid w:val="009D6C00"/>
    <w:rsid w:val="009F0B15"/>
    <w:rsid w:val="009F11CD"/>
    <w:rsid w:val="00A034FB"/>
    <w:rsid w:val="00A26F82"/>
    <w:rsid w:val="00A32619"/>
    <w:rsid w:val="00A36B77"/>
    <w:rsid w:val="00A46405"/>
    <w:rsid w:val="00A46C21"/>
    <w:rsid w:val="00A52638"/>
    <w:rsid w:val="00A61116"/>
    <w:rsid w:val="00A7706C"/>
    <w:rsid w:val="00A81A7D"/>
    <w:rsid w:val="00A822D2"/>
    <w:rsid w:val="00A84157"/>
    <w:rsid w:val="00A85910"/>
    <w:rsid w:val="00A85EA6"/>
    <w:rsid w:val="00A96146"/>
    <w:rsid w:val="00AA68B6"/>
    <w:rsid w:val="00AB2C98"/>
    <w:rsid w:val="00AC3C60"/>
    <w:rsid w:val="00AC5297"/>
    <w:rsid w:val="00AD1B7C"/>
    <w:rsid w:val="00AD47E9"/>
    <w:rsid w:val="00AE1D60"/>
    <w:rsid w:val="00AE2D2C"/>
    <w:rsid w:val="00AE3C48"/>
    <w:rsid w:val="00AF1BFD"/>
    <w:rsid w:val="00AF3F36"/>
    <w:rsid w:val="00B0396E"/>
    <w:rsid w:val="00B13828"/>
    <w:rsid w:val="00B27AEC"/>
    <w:rsid w:val="00B33785"/>
    <w:rsid w:val="00B36E76"/>
    <w:rsid w:val="00B44B0D"/>
    <w:rsid w:val="00B4555F"/>
    <w:rsid w:val="00B456FA"/>
    <w:rsid w:val="00B52C85"/>
    <w:rsid w:val="00B52FEA"/>
    <w:rsid w:val="00B53A64"/>
    <w:rsid w:val="00B54212"/>
    <w:rsid w:val="00B66DD7"/>
    <w:rsid w:val="00B71B53"/>
    <w:rsid w:val="00B83A0D"/>
    <w:rsid w:val="00B90248"/>
    <w:rsid w:val="00B9416B"/>
    <w:rsid w:val="00B960DC"/>
    <w:rsid w:val="00BC19A5"/>
    <w:rsid w:val="00BC379D"/>
    <w:rsid w:val="00BD3911"/>
    <w:rsid w:val="00BE553B"/>
    <w:rsid w:val="00BF472D"/>
    <w:rsid w:val="00BF709B"/>
    <w:rsid w:val="00C03FEA"/>
    <w:rsid w:val="00C06786"/>
    <w:rsid w:val="00C20BB1"/>
    <w:rsid w:val="00C26FCC"/>
    <w:rsid w:val="00C33866"/>
    <w:rsid w:val="00C367A6"/>
    <w:rsid w:val="00C4145D"/>
    <w:rsid w:val="00C634A8"/>
    <w:rsid w:val="00C852DB"/>
    <w:rsid w:val="00C905E1"/>
    <w:rsid w:val="00C95112"/>
    <w:rsid w:val="00CB0DC8"/>
    <w:rsid w:val="00CB19E8"/>
    <w:rsid w:val="00CB3590"/>
    <w:rsid w:val="00CD7ED6"/>
    <w:rsid w:val="00CF24D8"/>
    <w:rsid w:val="00D12CB5"/>
    <w:rsid w:val="00D17D91"/>
    <w:rsid w:val="00D20449"/>
    <w:rsid w:val="00D22AE4"/>
    <w:rsid w:val="00D31673"/>
    <w:rsid w:val="00D34AE2"/>
    <w:rsid w:val="00D51654"/>
    <w:rsid w:val="00D54C6D"/>
    <w:rsid w:val="00D6443E"/>
    <w:rsid w:val="00D67D71"/>
    <w:rsid w:val="00D72FA4"/>
    <w:rsid w:val="00D811DB"/>
    <w:rsid w:val="00D858F5"/>
    <w:rsid w:val="00D87CC7"/>
    <w:rsid w:val="00D87CFD"/>
    <w:rsid w:val="00D922B0"/>
    <w:rsid w:val="00D94BF9"/>
    <w:rsid w:val="00D9589A"/>
    <w:rsid w:val="00D95C75"/>
    <w:rsid w:val="00DB002B"/>
    <w:rsid w:val="00DB2205"/>
    <w:rsid w:val="00DD5740"/>
    <w:rsid w:val="00DD6BDE"/>
    <w:rsid w:val="00DD7564"/>
    <w:rsid w:val="00DE07B6"/>
    <w:rsid w:val="00DE7ACD"/>
    <w:rsid w:val="00DF7366"/>
    <w:rsid w:val="00E064D1"/>
    <w:rsid w:val="00E43A57"/>
    <w:rsid w:val="00E43AE4"/>
    <w:rsid w:val="00E61FFE"/>
    <w:rsid w:val="00E65F4F"/>
    <w:rsid w:val="00E74A68"/>
    <w:rsid w:val="00E75E2D"/>
    <w:rsid w:val="00E96611"/>
    <w:rsid w:val="00EC2654"/>
    <w:rsid w:val="00EC39B5"/>
    <w:rsid w:val="00EE1CCA"/>
    <w:rsid w:val="00EF0CC5"/>
    <w:rsid w:val="00F3512D"/>
    <w:rsid w:val="00F366C8"/>
    <w:rsid w:val="00F37BFE"/>
    <w:rsid w:val="00F46F6E"/>
    <w:rsid w:val="00F54DD4"/>
    <w:rsid w:val="00F5620A"/>
    <w:rsid w:val="00F567FB"/>
    <w:rsid w:val="00F631F7"/>
    <w:rsid w:val="00F7474F"/>
    <w:rsid w:val="00F8582F"/>
    <w:rsid w:val="00F87D06"/>
    <w:rsid w:val="00F92C51"/>
    <w:rsid w:val="00F97E33"/>
    <w:rsid w:val="00FA1265"/>
    <w:rsid w:val="00FA36CE"/>
    <w:rsid w:val="00FB6277"/>
    <w:rsid w:val="00FC3E42"/>
    <w:rsid w:val="00FC4EF8"/>
    <w:rsid w:val="00FD236C"/>
    <w:rsid w:val="00FD6832"/>
    <w:rsid w:val="00FE5C2A"/>
    <w:rsid w:val="00FF0C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11"/>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color w:val="00000A"/>
      <w:sz w:val="24"/>
    </w:rPr>
  </w:style>
  <w:style w:type="character" w:customStyle="1" w:styleId="EndNoteBibliographyChar">
    <w:name w:val="EndNote Bibliography Char"/>
    <w:basedOn w:val="DefaultParagraphFont"/>
    <w:link w:val="EndNoteBibliography"/>
    <w:qFormat/>
    <w:rsid w:val="00496F8C"/>
    <w:rPr>
      <w:rFonts w:eastAsia="Times New Roman" w:cs="Times New Roman"/>
      <w:color w:val="00000A"/>
      <w:sz w:val="24"/>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aliases w:val="Equations Table"/>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visibleSmallStyle">
    <w:name w:val="Invisible_Small_Style"/>
    <w:basedOn w:val="Caption"/>
    <w:link w:val="InvisibleSmallStyleChar"/>
    <w:qFormat/>
    <w:rsid w:val="004C2B12"/>
    <w:pPr>
      <w:keepNext/>
    </w:pPr>
    <w:rPr>
      <w:color w:val="FFFFFF" w:themeColor="background1"/>
      <w:sz w:val="16"/>
    </w:rPr>
  </w:style>
  <w:style w:type="table" w:customStyle="1" w:styleId="EquationsTable1">
    <w:name w:val="Equations Table1"/>
    <w:basedOn w:val="TableNormal"/>
    <w:next w:val="TableGrid"/>
    <w:uiPriority w:val="39"/>
    <w:rsid w:val="00677C5D"/>
    <w:pPr>
      <w:contextualSpacing/>
      <w:jc w:val="center"/>
    </w:pPr>
    <w:rPr>
      <w:sz w:val="24"/>
    </w:rPr>
    <w:tblPr>
      <w:jc w:val="center"/>
      <w:tblInd w:w="0" w:type="dxa"/>
      <w:tblCellMar>
        <w:top w:w="0" w:type="dxa"/>
        <w:left w:w="108" w:type="dxa"/>
        <w:bottom w:w="0" w:type="dxa"/>
        <w:right w:w="108" w:type="dxa"/>
      </w:tblCellMar>
    </w:tblPr>
    <w:trPr>
      <w:jc w:val="center"/>
    </w:trPr>
    <w:tcPr>
      <w:vAlign w:val="center"/>
    </w:tcPr>
  </w:style>
  <w:style w:type="character" w:customStyle="1" w:styleId="InvisibleSmallStyleChar">
    <w:name w:val="Invisible_Small_Style Char"/>
    <w:basedOn w:val="CaptionChar"/>
    <w:link w:val="InvisibleSmallStyle"/>
    <w:rsid w:val="004C2B12"/>
    <w:rPr>
      <w:rFonts w:eastAsia="Times New Roman" w:cs="Times New Roman"/>
      <w:iCs/>
      <w:color w:val="FFFFFF" w:themeColor="background1"/>
      <w:sz w:val="16"/>
      <w:szCs w:val="18"/>
    </w:rPr>
  </w:style>
  <w:style w:type="table" w:customStyle="1" w:styleId="EquationsTable2">
    <w:name w:val="Equations Table2"/>
    <w:basedOn w:val="TableNormal"/>
    <w:next w:val="TableGrid"/>
    <w:uiPriority w:val="39"/>
    <w:rsid w:val="00CD7ED6"/>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BalloonText">
    <w:name w:val="Balloon Text"/>
    <w:basedOn w:val="Normal"/>
    <w:link w:val="BalloonTextChar"/>
    <w:uiPriority w:val="99"/>
    <w:semiHidden/>
    <w:unhideWhenUsed/>
    <w:rsid w:val="000653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A3"/>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54BD6F-D4E5-4F14-B622-A2A165A9B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8252</TotalTime>
  <Pages>16</Pages>
  <Words>8172</Words>
  <Characters>46584</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351</cp:revision>
  <cp:lastPrinted>2017-02-28T17:36:00Z</cp:lastPrinted>
  <dcterms:created xsi:type="dcterms:W3CDTF">2016-09-12T20:08:00Z</dcterms:created>
  <dcterms:modified xsi:type="dcterms:W3CDTF">2017-03-03T15:07:00Z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