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 xml:space="preserve">Отчет </w:t>
      </w:r>
      <w:r>
        <w:rPr/>
        <w:t>за ____ год</w:t>
      </w:r>
    </w:p>
    <w:p>
      <w:pPr>
        <w:pStyle w:val="Heading3"/>
        <w:bidi w:val="0"/>
        <w:jc w:val="start"/>
        <w:rPr/>
      </w:pPr>
      <w:r>
        <w:rPr/>
        <w:t>1. Финансовые показатели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10"/>
        <w:gridCol w:w="1773"/>
        <w:gridCol w:w="2452"/>
        <w:gridCol w:w="1703"/>
      </w:tblGrid>
      <w:tr>
        <w:trPr>
          <w:tblHeader w:val="true"/>
        </w:trPr>
        <w:tc>
          <w:tcPr>
            <w:tcW w:w="371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Рост выручки (%)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25%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Средний доход на одного клиента (ARPC)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 xml:space="preserve">500 </w:t>
            </w:r>
            <w:r>
              <w:rPr/>
              <w:t>руб.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Рентабельность продаж (%)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20%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Стоимость привлечения клиента (CAC)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100 </w:t>
            </w:r>
            <w:r>
              <w:rPr/>
              <w:t>руб.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1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Lifetime Value (LTV)</w:t>
            </w:r>
          </w:p>
        </w:tc>
        <w:tc>
          <w:tcPr>
            <w:tcW w:w="1773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 xml:space="preserve">1000 </w:t>
            </w:r>
            <w:r>
              <w:rPr/>
              <w:t>руб.</w:t>
            </w:r>
          </w:p>
        </w:tc>
        <w:tc>
          <w:tcPr>
            <w:tcW w:w="2452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703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/>
        <w:t>2. Показатели взаимодействия с клиентами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911"/>
        <w:gridCol w:w="1714"/>
        <w:gridCol w:w="2356"/>
        <w:gridCol w:w="1657"/>
      </w:tblGrid>
      <w:tr>
        <w:trPr>
          <w:tblHeader w:val="true"/>
        </w:trPr>
        <w:tc>
          <w:tcPr>
            <w:tcW w:w="391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новых клиентов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200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Коэффициент удержания клиентов (%)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85%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повторных продаж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150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Уровень удовлетворенности клиентов (CSAT)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Contents"/>
              <w:bidi w:val="0"/>
              <w:jc w:val="start"/>
              <w:rPr/>
            </w:pPr>
            <w:r>
              <w:rPr/>
              <w:t>0.9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91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Net Promoter Score (NPS)</w:t>
            </w:r>
          </w:p>
        </w:tc>
        <w:tc>
          <w:tcPr>
            <w:tcW w:w="1714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70</w:t>
            </w:r>
          </w:p>
        </w:tc>
        <w:tc>
          <w:tcPr>
            <w:tcW w:w="235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/>
        <w:t>3. Операционные показатели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619"/>
        <w:gridCol w:w="1828"/>
        <w:gridCol w:w="2501"/>
        <w:gridCol w:w="1690"/>
      </w:tblGrid>
      <w:tr>
        <w:trPr>
          <w:tblHeader w:val="true"/>
        </w:trPr>
        <w:tc>
          <w:tcPr>
            <w:tcW w:w="361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Скорость обработки заказов (дни)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Процент выполнения SLA (%)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95%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Количество обращений в поддержку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50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61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Уровень эффективности персонала (%)</w:t>
            </w:r>
          </w:p>
        </w:tc>
        <w:tc>
          <w:tcPr>
            <w:tcW w:w="182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90%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/>
        <w:t>4. Показатели маркетинговой активности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85"/>
        <w:gridCol w:w="1646"/>
        <w:gridCol w:w="2269"/>
        <w:gridCol w:w="1638"/>
      </w:tblGrid>
      <w:tr>
        <w:trPr>
          <w:tblHeader w:val="true"/>
        </w:trPr>
        <w:tc>
          <w:tcPr>
            <w:tcW w:w="408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ROI маркетинговых кампаний (%)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300%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Коэффициент конверсии лидов (%)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15%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08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Вовлеченность в социальных сетях (взаимодействия)</w:t>
            </w:r>
          </w:p>
        </w:tc>
        <w:tc>
          <w:tcPr>
            <w:tcW w:w="1646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10000</w:t>
            </w:r>
          </w:p>
        </w:tc>
        <w:tc>
          <w:tcPr>
            <w:tcW w:w="226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/>
        <w:t>5. Показатели развития бизнеса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3790"/>
        <w:gridCol w:w="1829"/>
        <w:gridCol w:w="2360"/>
        <w:gridCol w:w="1659"/>
      </w:tblGrid>
      <w:tr>
        <w:trPr>
          <w:tblHeader w:val="true"/>
        </w:trPr>
        <w:tc>
          <w:tcPr>
            <w:tcW w:w="379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37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Темпы роста числа партнеров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 новых партнеров</w:t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Уровень внедрения новых услуг (%)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30%</w:t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379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Инновационность (количество новых услуг)</w:t>
            </w:r>
          </w:p>
        </w:tc>
        <w:tc>
          <w:tcPr>
            <w:tcW w:w="182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5</w:t>
            </w:r>
          </w:p>
        </w:tc>
        <w:tc>
          <w:tcPr>
            <w:tcW w:w="2360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59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eading3"/>
        <w:bidi w:val="0"/>
        <w:jc w:val="start"/>
        <w:rPr/>
      </w:pPr>
      <w:r>
        <w:rPr/>
        <w:t>6. Показатели рекурсивной бизнес-модели</w:t>
      </w:r>
    </w:p>
    <w:tbl>
      <w:tblPr>
        <w:tblW w:w="9638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4088"/>
        <w:gridCol w:w="1645"/>
        <w:gridCol w:w="2267"/>
        <w:gridCol w:w="1638"/>
      </w:tblGrid>
      <w:tr>
        <w:trPr>
          <w:tblHeader w:val="true"/>
        </w:trPr>
        <w:tc>
          <w:tcPr>
            <w:tcW w:w="408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Показатель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Целевое значение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Фактическое значение</w:t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Отклонение</w:t>
            </w:r>
          </w:p>
        </w:tc>
      </w:tr>
      <w:tr>
        <w:trPr/>
        <w:tc>
          <w:tcPr>
            <w:tcW w:w="4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Коэффициент рекурсии (%)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20%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Скорость роста рекурсии (%)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10%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  <w:tr>
        <w:trPr/>
        <w:tc>
          <w:tcPr>
            <w:tcW w:w="408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Среднее количество новых клиентов на одного клиента</w:t>
            </w:r>
          </w:p>
        </w:tc>
        <w:tc>
          <w:tcPr>
            <w:tcW w:w="1645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1.2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  <w:tc>
          <w:tcPr>
            <w:tcW w:w="1638" w:type="dxa"/>
            <w:tcBorders/>
            <w:vAlign w:val="center"/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</w:r>
          </w:p>
        </w:tc>
      </w:tr>
    </w:tbl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/>
        <w:t>Выводы и рекомендации</w:t>
      </w:r>
    </w:p>
    <w:p>
      <w:pPr>
        <w:pStyle w:val="Heading3"/>
        <w:bidi w:val="0"/>
        <w:spacing w:before="140" w:after="120"/>
        <w:jc w:val="start"/>
        <w:rPr>
          <w:b w:val="false"/>
          <w:bCs w:val="false"/>
        </w:rPr>
      </w:pPr>
      <w:r>
        <w:rPr>
          <w:b w:val="false"/>
          <w:bCs w:val="false"/>
        </w:rPr>
        <w:t>Вставьте текст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erif CJK SC" w:cs="Noto Sans Devanagari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LibreOffice/24.2.3.2$Linux_X86_64 LibreOffice_project/420$Build-2</Application>
  <AppVersion>15.0000</AppVersion>
  <Pages>2</Pages>
  <Words>189</Words>
  <Characters>1294</Characters>
  <CharactersWithSpaces>1404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2024-06-17T07:27:56Z</dcterms:created>
  <dc:creator/>
  <dc:description/>
  <dc:language>en-US</dc:language>
  <cp:lastModifiedBy/>
  <dcterms:modified xsi:type="dcterms:W3CDTF">2024-06-17T07:29:30Z</dcterms:modified>
  <cp:revision>1</cp:revision>
  <dc:subject/>
  <dc:title/>
</cp:coreProperties>
</file>