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mpers"/>
      <w:bookmarkEnd w:id="21"/>
      <w:r>
        <w:t xml:space="preserve">Bumpers</w:t>
      </w:r>
    </w:p>
    <w:p>
      <w:pPr>
        <w:pStyle w:val="FirstParagraph"/>
      </w:pPr>
      <w:r>
        <w:t xml:space="preserve">A quick reference for bumper rules.</w:t>
      </w:r>
    </w:p>
    <w:p>
      <w:pPr>
        <w:pStyle w:val="Heading3"/>
      </w:pPr>
      <w:bookmarkStart w:id="22" w:name="numerical-constraints"/>
      <w:bookmarkEnd w:id="22"/>
      <w:r>
        <w:t xml:space="preserve">Numerical Constraints</w:t>
      </w:r>
    </w:p>
    <w:p>
      <w:pPr>
        <w:pStyle w:val="Compact"/>
        <w:numPr>
          <w:numId w:val="1001"/>
          <w:ilvl w:val="0"/>
        </w:numPr>
      </w:pPr>
      <w:r>
        <w:t xml:space="preserve">6" on each side of each outside corner.</w:t>
      </w:r>
    </w:p>
    <w:p>
      <w:pPr>
        <w:pStyle w:val="Compact"/>
        <w:numPr>
          <w:numId w:val="1001"/>
          <w:ilvl w:val="0"/>
        </w:numPr>
      </w:pPr>
      <w:r>
        <w:t xml:space="preserve">Enclosed in the vertical volume that is 0-7 inches above the ground.</w:t>
      </w:r>
    </w:p>
    <w:p>
      <w:pPr>
        <w:pStyle w:val="Compact"/>
        <w:numPr>
          <w:numId w:val="1001"/>
          <w:ilvl w:val="0"/>
        </w:numPr>
      </w:pPr>
      <w:r>
        <w:t xml:space="preserve">Team numbers must be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4in.</w:t>
      </w:r>
    </w:p>
    <w:p>
      <w:pPr>
        <w:pStyle w:val="Compact"/>
        <w:numPr>
          <w:numId w:val="1001"/>
          <w:ilvl w:val="0"/>
        </w:numPr>
      </w:pPr>
      <m:oMath>
        <m:r>
          <m:t>≤</m:t>
        </m:r>
      </m:oMath>
      <w:r>
        <w:t xml:space="preserve"> </w:t>
      </w:r>
      <w:r>
        <w:t xml:space="preserve">20lbs</w:t>
      </w:r>
    </w:p>
    <w:p>
      <w:pPr>
        <w:pStyle w:val="Compact"/>
        <w:numPr>
          <w:numId w:val="1001"/>
          <w:ilvl w:val="0"/>
        </w:numPr>
      </w:pPr>
      <w:r>
        <w:t xml:space="preserve">Backed by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thick and 5</w:t>
      </w:r>
      <w:r>
        <w:t xml:space="preserve"> </w:t>
      </w:r>
      <m:oMath>
        <m: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in. tall plywood.</w:t>
      </w:r>
    </w:p>
    <w:p>
      <w:pPr>
        <w:pStyle w:val="Compact"/>
        <w:numPr>
          <w:numId w:val="1001"/>
          <w:ilvl w:val="0"/>
        </w:numPr>
      </w:pPr>
      <w:r>
        <w:t xml:space="preserve">May not extend &gt; 1in. from frame perimeter</w:t>
      </w:r>
    </w:p>
    <w:p>
      <w:pPr>
        <w:pStyle w:val="Compact"/>
        <w:numPr>
          <w:numId w:val="1001"/>
          <w:ilvl w:val="0"/>
        </w:numPr>
      </w:pPr>
      <w:r>
        <w:t xml:space="preserve">Must use stacked pair of 2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pool noodles.</w:t>
      </w:r>
    </w:p>
    <w:p>
      <w:pPr>
        <w:pStyle w:val="Compact"/>
        <w:numPr>
          <w:numId w:val="1001"/>
          <w:ilvl w:val="0"/>
        </w:numPr>
      </w:pPr>
      <w:r>
        <w:t xml:space="preserve">Any gap between backing material and frame:</w:t>
      </w:r>
    </w:p>
    <w:p>
      <w:pPr>
        <w:pStyle w:val="Compact"/>
        <w:numPr>
          <w:numId w:val="1002"/>
          <w:ilvl w:val="1"/>
        </w:numPr>
      </w:pPr>
      <w:r>
        <w:t xml:space="preserve">Less than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deep or,</w:t>
      </w:r>
    </w:p>
    <w:p>
      <w:pPr>
        <w:pStyle w:val="Compact"/>
        <w:numPr>
          <w:numId w:val="1002"/>
          <w:ilvl w:val="1"/>
        </w:numPr>
      </w:pPr>
      <w:r>
        <w:t xml:space="preserve">Not more than 8in. wide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5e06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5341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2017-01-09T21:27:55Z</dcterms:created>
  <dcterms:modified xsi:type="dcterms:W3CDTF">2017-01-09T21:27:55Z</dcterms:modified>
</cp:coreProperties>
</file>