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missing_share</w:t>
            </w:r>
          </w:p>
        </w:tc>
      </w:tr>
      <w:tr>
        <w:tc>
          <w:tcPr>
            <w:tcW w:type="dxa" w:w="4320"/>
          </w:tcPr>
          <w:p>
            <w:r>
              <w:t>weekend_total_nurse_hprd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weekend_rn_hprd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weekday_total_nurse_hprd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weekday_minus_weekend_total_hprd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total_nurse_hprd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rn_share_total_hours</w:t>
            </w:r>
          </w:p>
        </w:tc>
        <w:tc>
          <w:tcPr>
            <w:tcW w:type="dxa" w:w="4320"/>
          </w:tcPr>
          <w:p>
            <w:r>
              <w:t>0.0013</w:t>
            </w:r>
          </w:p>
        </w:tc>
      </w:tr>
      <w:tr>
        <w:tc>
          <w:tcPr>
            <w:tcW w:type="dxa" w:w="4320"/>
          </w:tcPr>
          <w:p>
            <w:r>
              <w:t>baseline_weekend_total_hprd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baseline_gap_total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exposure_composite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