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high_exposure_mean</w:t>
            </w:r>
          </w:p>
        </w:tc>
        <w:tc>
          <w:tcPr>
            <w:tcW w:type="dxa" w:w="1080"/>
          </w:tcPr>
          <w:p>
            <w:r>
              <w:t>lower_exposure_mean</w:t>
            </w:r>
          </w:p>
        </w:tc>
        <w:tc>
          <w:tcPr>
            <w:tcW w:type="dxa" w:w="1080"/>
          </w:tcPr>
          <w:p>
            <w:r>
              <w:t>difference</w:t>
            </w:r>
          </w:p>
        </w:tc>
        <w:tc>
          <w:tcPr>
            <w:tcW w:type="dxa" w:w="1080"/>
          </w:tcPr>
          <w:p>
            <w:r>
              <w:t>smd</w:t>
            </w:r>
          </w:p>
        </w:tc>
        <w:tc>
          <w:tcPr>
            <w:tcW w:type="dxa" w:w="1080"/>
          </w:tcPr>
          <w:p>
            <w:r>
              <w:t>p_value</w:t>
            </w:r>
          </w:p>
        </w:tc>
        <w:tc>
          <w:tcPr>
            <w:tcW w:type="dxa" w:w="1080"/>
          </w:tcPr>
          <w:p>
            <w:r>
              <w:t>n_high</w:t>
            </w:r>
          </w:p>
        </w:tc>
        <w:tc>
          <w:tcPr>
            <w:tcW w:type="dxa" w:w="1080"/>
          </w:tcPr>
          <w:p>
            <w:r>
              <w:t>n_lower</w:t>
            </w:r>
          </w:p>
        </w:tc>
      </w:tr>
      <w:tr>
        <w:tc>
          <w:tcPr>
            <w:tcW w:type="dxa" w:w="1080"/>
          </w:tcPr>
          <w:p>
            <w:r>
              <w:t>baseline_weekend_total_hprd</w:t>
            </w:r>
          </w:p>
        </w:tc>
        <w:tc>
          <w:tcPr>
            <w:tcW w:type="dxa" w:w="1080"/>
          </w:tcPr>
          <w:p>
            <w:r>
              <w:t>2.8854</w:t>
            </w:r>
          </w:p>
        </w:tc>
        <w:tc>
          <w:tcPr>
            <w:tcW w:type="dxa" w:w="1080"/>
          </w:tcPr>
          <w:p>
            <w:r>
              <w:t>3.603</w:t>
            </w:r>
          </w:p>
        </w:tc>
        <w:tc>
          <w:tcPr>
            <w:tcW w:type="dxa" w:w="1080"/>
          </w:tcPr>
          <w:p>
            <w:r>
              <w:t>-0.7177</w:t>
            </w:r>
          </w:p>
        </w:tc>
        <w:tc>
          <w:tcPr>
            <w:tcW w:type="dxa" w:w="1080"/>
          </w:tcPr>
          <w:p>
            <w:r>
              <w:t>-1.0326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11350</w:t>
            </w:r>
          </w:p>
        </w:tc>
      </w:tr>
      <w:tr>
        <w:tc>
          <w:tcPr>
            <w:tcW w:type="dxa" w:w="1080"/>
          </w:tcPr>
          <w:p>
            <w:r>
              <w:t>baseline_weekend_rn_hprd</w:t>
            </w:r>
          </w:p>
        </w:tc>
        <w:tc>
          <w:tcPr>
            <w:tcW w:type="dxa" w:w="1080"/>
          </w:tcPr>
          <w:p>
            <w:r>
              <w:t>0.2741</w:t>
            </w:r>
          </w:p>
        </w:tc>
        <w:tc>
          <w:tcPr>
            <w:tcW w:type="dxa" w:w="1080"/>
          </w:tcPr>
          <w:p>
            <w:r>
              <w:t>0.5582</w:t>
            </w:r>
          </w:p>
        </w:tc>
        <w:tc>
          <w:tcPr>
            <w:tcW w:type="dxa" w:w="1080"/>
          </w:tcPr>
          <w:p>
            <w:r>
              <w:t>-0.2841</w:t>
            </w:r>
          </w:p>
        </w:tc>
        <w:tc>
          <w:tcPr>
            <w:tcW w:type="dxa" w:w="1080"/>
          </w:tcPr>
          <w:p>
            <w:r>
              <w:t>-0.837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11350</w:t>
            </w:r>
          </w:p>
        </w:tc>
      </w:tr>
      <w:tr>
        <w:tc>
          <w:tcPr>
            <w:tcW w:type="dxa" w:w="1080"/>
          </w:tcPr>
          <w:p>
            <w:r>
              <w:t>baseline_gap_total</w:t>
            </w:r>
          </w:p>
        </w:tc>
        <w:tc>
          <w:tcPr>
            <w:tcW w:type="dxa" w:w="1080"/>
          </w:tcPr>
          <w:p>
            <w:r>
              <w:t>0.8414</w:t>
            </w:r>
          </w:p>
        </w:tc>
        <w:tc>
          <w:tcPr>
            <w:tcW w:type="dxa" w:w="1080"/>
          </w:tcPr>
          <w:p>
            <w:r>
              <w:t>0.6507</w:t>
            </w:r>
          </w:p>
        </w:tc>
        <w:tc>
          <w:tcPr>
            <w:tcW w:type="dxa" w:w="1080"/>
          </w:tcPr>
          <w:p>
            <w:r>
              <w:t>0.1907</w:t>
            </w:r>
          </w:p>
        </w:tc>
        <w:tc>
          <w:tcPr>
            <w:tcW w:type="dxa" w:w="1080"/>
          </w:tcPr>
          <w:p>
            <w:r>
              <w:t>0.6301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11350</w:t>
            </w:r>
          </w:p>
        </w:tc>
      </w:tr>
      <w:tr>
        <w:tc>
          <w:tcPr>
            <w:tcW w:type="dxa" w:w="1080"/>
          </w:tcPr>
          <w:p>
            <w:r>
              <w:t>baseline_total_hprd</w:t>
            </w:r>
          </w:p>
        </w:tc>
        <w:tc>
          <w:tcPr>
            <w:tcW w:type="dxa" w:w="1080"/>
          </w:tcPr>
          <w:p>
            <w:r>
              <w:t>3.5083</w:t>
            </w:r>
          </w:p>
        </w:tc>
        <w:tc>
          <w:tcPr>
            <w:tcW w:type="dxa" w:w="1080"/>
          </w:tcPr>
          <w:p>
            <w:r>
              <w:t>4.0769</w:t>
            </w:r>
          </w:p>
        </w:tc>
        <w:tc>
          <w:tcPr>
            <w:tcW w:type="dxa" w:w="1080"/>
          </w:tcPr>
          <w:p>
            <w:r>
              <w:t>-0.5686</w:t>
            </w:r>
          </w:p>
        </w:tc>
        <w:tc>
          <w:tcPr>
            <w:tcW w:type="dxa" w:w="1080"/>
          </w:tcPr>
          <w:p>
            <w:r>
              <w:t>-0.493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11350</w:t>
            </w:r>
          </w:p>
        </w:tc>
      </w:tr>
      <w:tr>
        <w:tc>
          <w:tcPr>
            <w:tcW w:type="dxa" w:w="1080"/>
          </w:tcPr>
          <w:p>
            <w:r>
              <w:t>baseline_rn_share</w:t>
            </w:r>
          </w:p>
        </w:tc>
        <w:tc>
          <w:tcPr>
            <w:tcW w:type="dxa" w:w="1080"/>
          </w:tcPr>
          <w:p>
            <w:r>
              <w:t>0.1385</w:t>
            </w:r>
          </w:p>
        </w:tc>
        <w:tc>
          <w:tcPr>
            <w:tcW w:type="dxa" w:w="1080"/>
          </w:tcPr>
          <w:p>
            <w:r>
              <w:t>0.1889</w:t>
            </w:r>
          </w:p>
        </w:tc>
        <w:tc>
          <w:tcPr>
            <w:tcW w:type="dxa" w:w="1080"/>
          </w:tcPr>
          <w:p>
            <w:r>
              <w:t>-0.0503</w:t>
            </w:r>
          </w:p>
        </w:tc>
        <w:tc>
          <w:tcPr>
            <w:tcW w:type="dxa" w:w="1080"/>
          </w:tcPr>
          <w:p>
            <w:r>
              <w:t>-0.7119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11350</w:t>
            </w:r>
          </w:p>
        </w:tc>
      </w:tr>
      <w:tr>
        <w:tc>
          <w:tcPr>
            <w:tcW w:type="dxa" w:w="1080"/>
          </w:tcPr>
          <w:p>
            <w:r>
              <w:t>baseline_contract_share</w:t>
            </w:r>
          </w:p>
        </w:tc>
        <w:tc>
          <w:tcPr>
            <w:tcW w:type="dxa" w:w="1080"/>
          </w:tcPr>
          <w:p>
            <w:r>
              <w:t>0.0438</w:t>
            </w:r>
          </w:p>
        </w:tc>
        <w:tc>
          <w:tcPr>
            <w:tcW w:type="dxa" w:w="1080"/>
          </w:tcPr>
          <w:p>
            <w:r>
              <w:t>0.0428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0.0146</w:t>
            </w:r>
          </w:p>
        </w:tc>
        <w:tc>
          <w:tcPr>
            <w:tcW w:type="dxa" w:w="1080"/>
          </w:tcPr>
          <w:p>
            <w:r>
              <w:t>0.4435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11350</w:t>
            </w:r>
          </w:p>
        </w:tc>
      </w:tr>
      <w:tr>
        <w:tc>
          <w:tcPr>
            <w:tcW w:type="dxa" w:w="1080"/>
          </w:tcPr>
          <w:p>
            <w:r>
              <w:t>certified_beds</w:t>
            </w:r>
          </w:p>
        </w:tc>
        <w:tc>
          <w:tcPr>
            <w:tcW w:type="dxa" w:w="1080"/>
          </w:tcPr>
          <w:p>
            <w:r>
              <w:t>117.3167</w:t>
            </w:r>
          </w:p>
        </w:tc>
        <w:tc>
          <w:tcPr>
            <w:tcW w:type="dxa" w:w="1080"/>
          </w:tcPr>
          <w:p>
            <w:r>
              <w:t>103.3205</w:t>
            </w:r>
          </w:p>
        </w:tc>
        <w:tc>
          <w:tcPr>
            <w:tcW w:type="dxa" w:w="1080"/>
          </w:tcPr>
          <w:p>
            <w:r>
              <w:t>13.9962</w:t>
            </w:r>
          </w:p>
        </w:tc>
        <w:tc>
          <w:tcPr>
            <w:tcW w:type="dxa" w:w="1080"/>
          </w:tcPr>
          <w:p>
            <w:r>
              <w:t>0.2358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11339</w:t>
            </w:r>
          </w:p>
        </w:tc>
      </w:tr>
      <w:tr>
        <w:tc>
          <w:tcPr>
            <w:tcW w:type="dxa" w:w="1080"/>
          </w:tcPr>
          <w:p>
            <w:r>
              <w:t>avg_residents_per_day</w:t>
            </w:r>
          </w:p>
        </w:tc>
        <w:tc>
          <w:tcPr>
            <w:tcW w:type="dxa" w:w="1080"/>
          </w:tcPr>
          <w:p>
            <w:r>
              <w:t>82.0644</w:t>
            </w:r>
          </w:p>
        </w:tc>
        <w:tc>
          <w:tcPr>
            <w:tcW w:type="dxa" w:w="1080"/>
          </w:tcPr>
          <w:p>
            <w:r>
              <w:t>72.0435</w:t>
            </w:r>
          </w:p>
        </w:tc>
        <w:tc>
          <w:tcPr>
            <w:tcW w:type="dxa" w:w="1080"/>
          </w:tcPr>
          <w:p>
            <w:r>
              <w:t>10.0209</w:t>
            </w:r>
          </w:p>
        </w:tc>
        <w:tc>
          <w:tcPr>
            <w:tcW w:type="dxa" w:w="1080"/>
          </w:tcPr>
          <w:p>
            <w:r>
              <w:t>0.2218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3773</w:t>
            </w:r>
          </w:p>
        </w:tc>
        <w:tc>
          <w:tcPr>
            <w:tcW w:type="dxa" w:w="1080"/>
          </w:tcPr>
          <w:p>
            <w:r>
              <w:t>11303</w:t>
            </w:r>
          </w:p>
        </w:tc>
      </w:tr>
      <w:tr>
        <w:tc>
          <w:tcPr>
            <w:tcW w:type="dxa" w:w="1080"/>
          </w:tcPr>
          <w:p>
            <w:r>
              <w:t>overall_rating</w:t>
            </w:r>
          </w:p>
        </w:tc>
        <w:tc>
          <w:tcPr>
            <w:tcW w:type="dxa" w:w="1080"/>
          </w:tcPr>
          <w:p>
            <w:r>
              <w:t>2.6584</w:t>
            </w:r>
          </w:p>
        </w:tc>
        <w:tc>
          <w:tcPr>
            <w:tcW w:type="dxa" w:w="1080"/>
          </w:tcPr>
          <w:p>
            <w:r>
              <w:t>3.3481</w:t>
            </w:r>
          </w:p>
        </w:tc>
        <w:tc>
          <w:tcPr>
            <w:tcW w:type="dxa" w:w="1080"/>
          </w:tcPr>
          <w:p>
            <w:r>
              <w:t>-0.6897</w:t>
            </w:r>
          </w:p>
        </w:tc>
        <w:tc>
          <w:tcPr>
            <w:tcW w:type="dxa" w:w="1080"/>
          </w:tcPr>
          <w:p>
            <w:r>
              <w:t>-0.5052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3741</w:t>
            </w:r>
          </w:p>
        </w:tc>
        <w:tc>
          <w:tcPr>
            <w:tcW w:type="dxa" w:w="1080"/>
          </w:tcPr>
          <w:p>
            <w:r>
              <w:t>11242</w:t>
            </w:r>
          </w:p>
        </w:tc>
      </w:tr>
      <w:tr>
        <w:tc>
          <w:tcPr>
            <w:tcW w:type="dxa" w:w="1080"/>
          </w:tcPr>
          <w:p>
            <w:r>
              <w:t>staffing_rating</w:t>
            </w:r>
          </w:p>
        </w:tc>
        <w:tc>
          <w:tcPr>
            <w:tcW w:type="dxa" w:w="1080"/>
          </w:tcPr>
          <w:p>
            <w:r>
              <w:t>2.3125</w:t>
            </w:r>
          </w:p>
        </w:tc>
        <w:tc>
          <w:tcPr>
            <w:tcW w:type="dxa" w:w="1080"/>
          </w:tcPr>
          <w:p>
            <w:r>
              <w:t>3.2223</w:t>
            </w:r>
          </w:p>
        </w:tc>
        <w:tc>
          <w:tcPr>
            <w:tcW w:type="dxa" w:w="1080"/>
          </w:tcPr>
          <w:p>
            <w:r>
              <w:t>-0.9098</w:t>
            </w:r>
          </w:p>
        </w:tc>
        <w:tc>
          <w:tcPr>
            <w:tcW w:type="dxa" w:w="1080"/>
          </w:tcPr>
          <w:p>
            <w:r>
              <w:t>-0.7852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3709</w:t>
            </w:r>
          </w:p>
        </w:tc>
        <w:tc>
          <w:tcPr>
            <w:tcW w:type="dxa" w:w="1080"/>
          </w:tcPr>
          <w:p>
            <w:r>
              <w:t>11185</w:t>
            </w:r>
          </w:p>
        </w:tc>
      </w:tr>
      <w:tr>
        <w:tc>
          <w:tcPr>
            <w:tcW w:type="dxa" w:w="1080"/>
          </w:tcPr>
          <w:p>
            <w:r>
              <w:t>health_inspection_rating</w:t>
            </w:r>
          </w:p>
        </w:tc>
        <w:tc>
          <w:tcPr>
            <w:tcW w:type="dxa" w:w="1080"/>
          </w:tcPr>
          <w:p>
            <w:r>
              <w:t>2.567</w:t>
            </w:r>
          </w:p>
        </w:tc>
        <w:tc>
          <w:tcPr>
            <w:tcW w:type="dxa" w:w="1080"/>
          </w:tcPr>
          <w:p>
            <w:r>
              <w:t>2.884</w:t>
            </w:r>
          </w:p>
        </w:tc>
        <w:tc>
          <w:tcPr>
            <w:tcW w:type="dxa" w:w="1080"/>
          </w:tcPr>
          <w:p>
            <w:r>
              <w:t>-0.317</w:t>
            </w:r>
          </w:p>
        </w:tc>
        <w:tc>
          <w:tcPr>
            <w:tcW w:type="dxa" w:w="1080"/>
          </w:tcPr>
          <w:p>
            <w:r>
              <w:t>-0.2518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3741</w:t>
            </w:r>
          </w:p>
        </w:tc>
        <w:tc>
          <w:tcPr>
            <w:tcW w:type="dxa" w:w="1080"/>
          </w:tcPr>
          <w:p>
            <w:r>
              <w:t>11242</w:t>
            </w:r>
          </w:p>
        </w:tc>
      </w:tr>
      <w:tr>
        <w:tc>
          <w:tcPr>
            <w:tcW w:type="dxa" w:w="1080"/>
          </w:tcPr>
          <w:p>
            <w:r>
              <w:t>rating_cycle_1_total_health_deficiencies</w:t>
            </w:r>
          </w:p>
        </w:tc>
        <w:tc>
          <w:tcPr>
            <w:tcW w:type="dxa" w:w="1080"/>
          </w:tcPr>
          <w:p>
            <w:r>
              <w:t>8.3757</w:t>
            </w:r>
          </w:p>
        </w:tc>
        <w:tc>
          <w:tcPr>
            <w:tcW w:type="dxa" w:w="1080"/>
          </w:tcPr>
          <w:p>
            <w:r>
              <w:t>8.2433</w:t>
            </w:r>
          </w:p>
        </w:tc>
        <w:tc>
          <w:tcPr>
            <w:tcW w:type="dxa" w:w="1080"/>
          </w:tcPr>
          <w:p>
            <w:r>
              <w:t>0.1323</w:t>
            </w:r>
          </w:p>
        </w:tc>
        <w:tc>
          <w:tcPr>
            <w:tcW w:type="dxa" w:w="1080"/>
          </w:tcPr>
          <w:p>
            <w:r>
              <w:t>0.0175</w:t>
            </w:r>
          </w:p>
        </w:tc>
        <w:tc>
          <w:tcPr>
            <w:tcW w:type="dxa" w:w="1080"/>
          </w:tcPr>
          <w:p>
            <w:r>
              <w:t>0.3559</w:t>
            </w:r>
          </w:p>
        </w:tc>
        <w:tc>
          <w:tcPr>
            <w:tcW w:type="dxa" w:w="1080"/>
          </w:tcPr>
          <w:p>
            <w:r>
              <w:t>3772</w:t>
            </w:r>
          </w:p>
        </w:tc>
        <w:tc>
          <w:tcPr>
            <w:tcW w:type="dxa" w:w="1080"/>
          </w:tcPr>
          <w:p>
            <w:r>
              <w:t>11301</w:t>
            </w:r>
          </w:p>
        </w:tc>
      </w:tr>
      <w:tr>
        <w:tc>
          <w:tcPr>
            <w:tcW w:type="dxa" w:w="1080"/>
          </w:tcPr>
          <w:p>
            <w:r>
              <w:t>total_weighted_health_survey_score</w:t>
            </w:r>
          </w:p>
        </w:tc>
        <w:tc>
          <w:tcPr>
            <w:tcW w:type="dxa" w:w="1080"/>
          </w:tcPr>
          <w:p>
            <w:r>
              <w:t>69.8035</w:t>
            </w:r>
          </w:p>
        </w:tc>
        <w:tc>
          <w:tcPr>
            <w:tcW w:type="dxa" w:w="1080"/>
          </w:tcPr>
          <w:p>
            <w:r>
              <w:t>63.1595</w:t>
            </w:r>
          </w:p>
        </w:tc>
        <w:tc>
          <w:tcPr>
            <w:tcW w:type="dxa" w:w="1080"/>
          </w:tcPr>
          <w:p>
            <w:r>
              <w:t>6.644</w:t>
            </w:r>
          </w:p>
        </w:tc>
        <w:tc>
          <w:tcPr>
            <w:tcW w:type="dxa" w:w="1080"/>
          </w:tcPr>
          <w:p>
            <w:r>
              <w:t>0.0933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3772</w:t>
            </w:r>
          </w:p>
        </w:tc>
        <w:tc>
          <w:tcPr>
            <w:tcW w:type="dxa" w:w="1080"/>
          </w:tcPr>
          <w:p>
            <w:r>
              <w:t>11301</w:t>
            </w:r>
          </w:p>
        </w:tc>
      </w:tr>
      <w:tr>
        <w:tc>
          <w:tcPr>
            <w:tcW w:type="dxa" w:w="1080"/>
          </w:tcPr>
          <w:p>
            <w:r>
              <w:t>ownership_for_profit</w:t>
            </w:r>
          </w:p>
        </w:tc>
        <w:tc>
          <w:tcPr>
            <w:tcW w:type="dxa" w:w="1080"/>
          </w:tcPr>
          <w:p>
            <w:r>
              <w:t>0.7975</w:t>
            </w:r>
          </w:p>
        </w:tc>
        <w:tc>
          <w:tcPr>
            <w:tcW w:type="dxa" w:w="1080"/>
          </w:tcPr>
          <w:p>
            <w:r>
              <w:t>0.677</w:t>
            </w:r>
          </w:p>
        </w:tc>
        <w:tc>
          <w:tcPr>
            <w:tcW w:type="dxa" w:w="1080"/>
          </w:tcPr>
          <w:p>
            <w:r>
              <w:t>0.1205</w:t>
            </w:r>
          </w:p>
        </w:tc>
        <w:tc>
          <w:tcPr>
            <w:tcW w:type="dxa" w:w="1080"/>
          </w:tcPr>
          <w:p>
            <w:r>
              <w:t>0.2763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11339</w:t>
            </w:r>
          </w:p>
        </w:tc>
      </w:tr>
      <w:tr>
        <w:tc>
          <w:tcPr>
            <w:tcW w:type="dxa" w:w="1080"/>
          </w:tcPr>
          <w:p>
            <w:r>
              <w:t>ownership_nonprofit</w:t>
            </w:r>
          </w:p>
        </w:tc>
        <w:tc>
          <w:tcPr>
            <w:tcW w:type="dxa" w:w="1080"/>
          </w:tcPr>
          <w:p>
            <w:r>
              <w:t>0.1327</w:t>
            </w:r>
          </w:p>
        </w:tc>
        <w:tc>
          <w:tcPr>
            <w:tcW w:type="dxa" w:w="1080"/>
          </w:tcPr>
          <w:p>
            <w:r>
              <w:t>0.2644</w:t>
            </w:r>
          </w:p>
        </w:tc>
        <w:tc>
          <w:tcPr>
            <w:tcW w:type="dxa" w:w="1080"/>
          </w:tcPr>
          <w:p>
            <w:r>
              <w:t>-0.1317</w:t>
            </w:r>
          </w:p>
        </w:tc>
        <w:tc>
          <w:tcPr>
            <w:tcW w:type="dxa" w:w="1080"/>
          </w:tcPr>
          <w:p>
            <w:r>
              <w:t>-0.3347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11339</w:t>
            </w:r>
          </w:p>
        </w:tc>
      </w:tr>
      <w:tr>
        <w:tc>
          <w:tcPr>
            <w:tcW w:type="dxa" w:w="1080"/>
          </w:tcPr>
          <w:p>
            <w:r>
              <w:t>ownership_government</w:t>
            </w:r>
          </w:p>
        </w:tc>
        <w:tc>
          <w:tcPr>
            <w:tcW w:type="dxa" w:w="1080"/>
          </w:tcPr>
          <w:p>
            <w:r>
              <w:t>0.0698</w:t>
            </w:r>
          </w:p>
        </w:tc>
        <w:tc>
          <w:tcPr>
            <w:tcW w:type="dxa" w:w="1080"/>
          </w:tcPr>
          <w:p>
            <w:r>
              <w:t>0.0586</w:t>
            </w:r>
          </w:p>
        </w:tc>
        <w:tc>
          <w:tcPr>
            <w:tcW w:type="dxa" w:w="1080"/>
          </w:tcPr>
          <w:p>
            <w:r>
              <w:t>0.0112</w:t>
            </w:r>
          </w:p>
        </w:tc>
        <w:tc>
          <w:tcPr>
            <w:tcW w:type="dxa" w:w="1080"/>
          </w:tcPr>
          <w:p>
            <w:r>
              <w:t>0.0458</w:t>
            </w:r>
          </w:p>
        </w:tc>
        <w:tc>
          <w:tcPr>
            <w:tcW w:type="dxa" w:w="1080"/>
          </w:tcPr>
          <w:p>
            <w:r>
              <w:t>0.0168</w:t>
            </w:r>
          </w:p>
        </w:tc>
        <w:tc>
          <w:tcPr>
            <w:tcW w:type="dxa" w:w="1080"/>
          </w:tcPr>
          <w:p>
            <w:r>
              <w:t>3783</w:t>
            </w:r>
          </w:p>
        </w:tc>
        <w:tc>
          <w:tcPr>
            <w:tcW w:type="dxa" w:w="1080"/>
          </w:tcPr>
          <w:p>
            <w:r>
              <w:t>11339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