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BC57B" w14:textId="77777777" w:rsidR="0003589B" w:rsidRDefault="0003589B">
      <w:pPr>
        <w:rPr>
          <w:rFonts w:ascii="Arial" w:eastAsia="Arial" w:hAnsi="Arial" w:cs="Arial"/>
          <w:sz w:val="20"/>
          <w:szCs w:val="20"/>
        </w:rPr>
      </w:pPr>
    </w:p>
    <w:p w14:paraId="625F6F86" w14:textId="77777777" w:rsidR="0003589B" w:rsidRDefault="00000000">
      <w:pPr>
        <w:spacing w:after="0" w:line="240" w:lineRule="auto"/>
        <w:rPr>
          <w:rFonts w:ascii="Arial" w:eastAsia="Arial" w:hAnsi="Arial" w:cs="Arial"/>
          <w:b/>
          <w:sz w:val="20"/>
          <w:szCs w:val="20"/>
        </w:rPr>
      </w:pPr>
      <w:r>
        <w:rPr>
          <w:rFonts w:ascii="Arial" w:eastAsia="Arial" w:hAnsi="Arial" w:cs="Arial"/>
          <w:b/>
          <w:sz w:val="20"/>
          <w:szCs w:val="20"/>
        </w:rPr>
        <w:t>Private and Confidential</w:t>
      </w:r>
      <w:r>
        <w:rPr>
          <w:noProof/>
        </w:rPr>
        <mc:AlternateContent>
          <mc:Choice Requires="wps">
            <w:drawing>
              <wp:anchor distT="0" distB="0" distL="114300" distR="114300" simplePos="0" relativeHeight="251658240" behindDoc="0" locked="0" layoutInCell="1" hidden="0" allowOverlap="1" wp14:anchorId="142129E3" wp14:editId="5750A794">
                <wp:simplePos x="0" y="0"/>
                <wp:positionH relativeFrom="column">
                  <wp:posOffset>3909059</wp:posOffset>
                </wp:positionH>
                <wp:positionV relativeFrom="paragraph">
                  <wp:posOffset>-45084</wp:posOffset>
                </wp:positionV>
                <wp:extent cx="2317115" cy="447675"/>
                <wp:effectExtent l="3810" t="254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447675"/>
                        </a:xfrm>
                        <a:prstGeom prst="rect">
                          <a:avLst/>
                        </a:prstGeom>
                        <a:noFill/>
                        <a:ln>
                          <a:noFill/>
                        </a:ln>
                      </wps:spPr>
                      <wps:txbx>
                        <w:txbxContent>
                          <w:p w14:paraId="5719A103" w14:textId="77777777" w:rsidR="001A795A" w:rsidRDefault="00000000" w:rsidP="00254C0F">
                            <w:pPr>
                              <w:rPr>
                                <w:rFonts w:ascii="Arial" w:hAnsi="Arial" w:cs="Arial"/>
                                <w:sz w:val="20"/>
                              </w:rPr>
                            </w:pPr>
                            <w:r>
                              <w:rPr>
                                <w:rFonts w:ascii="Arial" w:hAnsi="Arial" w:cs="Arial"/>
                                <w:sz w:val="20"/>
                              </w:rPr>
                              <w:t xml:space="preserve">Our Ref     </w:t>
                            </w:r>
                            <w:r w:rsidRPr="00254C0F">
                              <w:rPr>
                                <w:rFonts w:ascii="Arial" w:hAnsi="Arial" w:cs="Arial"/>
                                <w:sz w:val="20"/>
                                <w:highlight w:val="yellow"/>
                              </w:rPr>
                              <w:t>ABS/MOK/LLH/CS/2023</w:t>
                            </w:r>
                          </w:p>
                          <w:p w14:paraId="0D42CCEE" w14:textId="77777777" w:rsidR="001A795A" w:rsidRDefault="001A795A" w:rsidP="00254C0F">
                            <w:pPr>
                              <w:rPr>
                                <w:rFonts w:ascii="Arial" w:hAnsi="Arial" w:cs="Arial"/>
                                <w:b/>
                                <w:sz w:val="20"/>
                              </w:rPr>
                            </w:pPr>
                          </w:p>
                        </w:txbxContent>
                      </wps:txbx>
                      <wps:bodyPr rot="0" vert="horz" wrap="square" lIns="91440" tIns="45720" rIns="91440" bIns="45720" anchor="t" anchorCtr="0" upright="1">
                        <a:noAutofit/>
                      </wps:bodyPr>
                    </wps:wsp>
                  </a:graphicData>
                </a:graphic>
              </wp:anchor>
            </w:drawing>
          </mc:Choice>
          <mc:Fallback>
            <w:pict>
              <v:shapetype w14:anchorId="142129E3" id="_x0000_t202" coordsize="21600,21600" o:spt="202" path="m,l,21600r21600,l21600,xe">
                <v:stroke joinstyle="miter"/>
                <v:path gradientshapeok="t" o:connecttype="rect"/>
              </v:shapetype>
              <v:shape id="Text Box 2" o:spid="_x0000_s1026" type="#_x0000_t202" style="position:absolute;margin-left:307.8pt;margin-top:-3.55pt;width:182.45pt;height:35.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" filled="f" stroked="f">
                <v:textbox>
                  <w:txbxContent>
                    <w:p w14:paraId="5719A103" w14:textId="77777777" w:rsidR="001A795A" w:rsidRDefault="00000000" w:rsidP="00254C0F">
                      <w:pPr>
                        <w:rPr>
                          <w:rFonts w:ascii="Arial" w:hAnsi="Arial" w:cs="Arial"/>
                          <w:sz w:val="20"/>
                        </w:rPr>
                      </w:pPr>
                      <w:r>
                        <w:rPr>
                          <w:rFonts w:ascii="Arial" w:hAnsi="Arial" w:cs="Arial"/>
                          <w:sz w:val="20"/>
                        </w:rPr>
                        <w:t xml:space="preserve">Our Ref     </w:t>
                      </w:r>
                      <w:r w:rsidRPr="00254C0F">
                        <w:rPr>
                          <w:rFonts w:ascii="Arial" w:hAnsi="Arial" w:cs="Arial"/>
                          <w:sz w:val="20"/>
                          <w:highlight w:val="yellow"/>
                        </w:rPr>
                        <w:t>ABS/MOK/LLH/CS/2023</w:t>
                      </w:r>
                    </w:p>
                    <w:p w14:paraId="0D42CCEE" w14:textId="77777777" w:rsidR="001A795A" w:rsidRDefault="001A795A" w:rsidP="00254C0F">
                      <w:pPr>
                        <w:rPr>
                          <w:rFonts w:ascii="Arial" w:hAnsi="Arial" w:cs="Arial"/>
                          <w:b/>
                          <w:sz w:val="20"/>
                        </w:rPr>
                      </w:pPr>
                    </w:p>
                  </w:txbxContent>
                </v:textbox>
              </v:shape>
            </w:pict>
          </mc:Fallback>
        </mc:AlternateContent>
      </w:r>
    </w:p>
    <w:p w14:paraId="02466590" w14:textId="77777777" w:rsidR="0003589B" w:rsidRDefault="00000000">
      <w:pPr>
        <w:spacing w:after="0" w:line="240" w:lineRule="auto"/>
        <w:rPr>
          <w:rFonts w:ascii="Arial" w:eastAsia="Arial" w:hAnsi="Arial" w:cs="Arial"/>
          <w:sz w:val="20"/>
          <w:szCs w:val="20"/>
          <w:highlight w:val="yellow"/>
        </w:rPr>
      </w:pPr>
      <w:proofErr w:type="spellStart"/>
      <w:r>
        <w:rPr>
          <w:rFonts w:ascii="Arial" w:eastAsia="Arial" w:hAnsi="Arial" w:cs="Arial"/>
          <w:sz w:val="20"/>
          <w:szCs w:val="20"/>
          <w:highlight w:val="yellow"/>
        </w:rPr>
        <w:t>ArcBlue</w:t>
      </w:r>
      <w:proofErr w:type="spellEnd"/>
      <w:r>
        <w:rPr>
          <w:rFonts w:ascii="Arial" w:eastAsia="Arial" w:hAnsi="Arial" w:cs="Arial"/>
          <w:sz w:val="20"/>
          <w:szCs w:val="20"/>
          <w:highlight w:val="yellow"/>
        </w:rPr>
        <w:t xml:space="preserve"> Singapore </w:t>
      </w:r>
      <w:proofErr w:type="spellStart"/>
      <w:r>
        <w:rPr>
          <w:rFonts w:ascii="Arial" w:eastAsia="Arial" w:hAnsi="Arial" w:cs="Arial"/>
          <w:sz w:val="20"/>
          <w:szCs w:val="20"/>
          <w:highlight w:val="yellow"/>
        </w:rPr>
        <w:t>Pte.</w:t>
      </w:r>
      <w:proofErr w:type="spellEnd"/>
      <w:r>
        <w:rPr>
          <w:rFonts w:ascii="Arial" w:eastAsia="Arial" w:hAnsi="Arial" w:cs="Arial"/>
          <w:sz w:val="20"/>
          <w:szCs w:val="20"/>
          <w:highlight w:val="yellow"/>
        </w:rPr>
        <w:t xml:space="preserve"> Ltd.</w:t>
      </w:r>
    </w:p>
    <w:p w14:paraId="61B2FEC8" w14:textId="77777777" w:rsidR="0003589B" w:rsidRDefault="00000000">
      <w:pPr>
        <w:spacing w:after="0" w:line="240" w:lineRule="auto"/>
        <w:rPr>
          <w:rFonts w:ascii="Arial" w:eastAsia="Arial" w:hAnsi="Arial" w:cs="Arial"/>
          <w:sz w:val="20"/>
          <w:szCs w:val="20"/>
          <w:highlight w:val="yellow"/>
        </w:rPr>
      </w:pPr>
      <w:r>
        <w:rPr>
          <w:rFonts w:ascii="Arial" w:eastAsia="Arial" w:hAnsi="Arial" w:cs="Arial"/>
          <w:sz w:val="20"/>
          <w:szCs w:val="20"/>
          <w:highlight w:val="yellow"/>
        </w:rPr>
        <w:t>22 Cross Street</w:t>
      </w:r>
    </w:p>
    <w:p w14:paraId="2AE524B6" w14:textId="77777777" w:rsidR="0003589B" w:rsidRDefault="00000000">
      <w:pPr>
        <w:spacing w:after="0" w:line="240" w:lineRule="auto"/>
        <w:rPr>
          <w:rFonts w:ascii="Arial" w:eastAsia="Arial" w:hAnsi="Arial" w:cs="Arial"/>
          <w:sz w:val="20"/>
          <w:szCs w:val="20"/>
          <w:highlight w:val="yellow"/>
        </w:rPr>
      </w:pPr>
      <w:r>
        <w:rPr>
          <w:rFonts w:ascii="Arial" w:eastAsia="Arial" w:hAnsi="Arial" w:cs="Arial"/>
          <w:sz w:val="20"/>
          <w:szCs w:val="20"/>
          <w:highlight w:val="yellow"/>
        </w:rPr>
        <w:t>Cross Street Exchange</w:t>
      </w:r>
    </w:p>
    <w:p w14:paraId="33BE33BC" w14:textId="77777777" w:rsidR="0003589B" w:rsidRDefault="00000000">
      <w:pPr>
        <w:spacing w:after="0" w:line="240" w:lineRule="auto"/>
        <w:rPr>
          <w:rFonts w:ascii="Arial" w:eastAsia="Arial" w:hAnsi="Arial" w:cs="Arial"/>
          <w:b/>
          <w:sz w:val="20"/>
          <w:szCs w:val="20"/>
        </w:rPr>
      </w:pPr>
      <w:r>
        <w:rPr>
          <w:rFonts w:ascii="Arial" w:eastAsia="Arial" w:hAnsi="Arial" w:cs="Arial"/>
          <w:sz w:val="20"/>
          <w:szCs w:val="20"/>
          <w:highlight w:val="yellow"/>
        </w:rPr>
        <w:t>Singapore 048421</w:t>
      </w:r>
    </w:p>
    <w:p w14:paraId="22D37011" w14:textId="77777777" w:rsidR="0003589B" w:rsidRDefault="0003589B">
      <w:pPr>
        <w:spacing w:after="0" w:line="240" w:lineRule="auto"/>
        <w:rPr>
          <w:rFonts w:ascii="Arial" w:eastAsia="Arial" w:hAnsi="Arial" w:cs="Arial"/>
          <w:b/>
          <w:sz w:val="20"/>
          <w:szCs w:val="20"/>
        </w:rPr>
      </w:pPr>
    </w:p>
    <w:p w14:paraId="247EFB91" w14:textId="77777777" w:rsidR="0003589B" w:rsidRDefault="00000000">
      <w:pPr>
        <w:spacing w:after="0" w:line="240" w:lineRule="auto"/>
        <w:rPr>
          <w:rFonts w:ascii="Arial" w:eastAsia="Arial" w:hAnsi="Arial" w:cs="Arial"/>
          <w:b/>
          <w:sz w:val="20"/>
          <w:szCs w:val="20"/>
        </w:rPr>
      </w:pPr>
      <w:r>
        <w:rPr>
          <w:rFonts w:ascii="Arial" w:eastAsia="Arial" w:hAnsi="Arial" w:cs="Arial"/>
          <w:b/>
          <w:sz w:val="20"/>
          <w:szCs w:val="20"/>
        </w:rPr>
        <w:t xml:space="preserve">Attention: </w:t>
      </w:r>
      <w:r>
        <w:rPr>
          <w:rFonts w:ascii="Arial" w:eastAsia="Arial" w:hAnsi="Arial" w:cs="Arial"/>
          <w:b/>
          <w:sz w:val="20"/>
          <w:szCs w:val="20"/>
          <w:highlight w:val="yellow"/>
        </w:rPr>
        <w:t>Board of Directors</w:t>
      </w:r>
    </w:p>
    <w:p w14:paraId="3685B6C7" w14:textId="77777777" w:rsidR="0003589B" w:rsidRDefault="0003589B">
      <w:pPr>
        <w:spacing w:after="0" w:line="240" w:lineRule="auto"/>
        <w:rPr>
          <w:rFonts w:ascii="Arial" w:eastAsia="Arial" w:hAnsi="Arial" w:cs="Arial"/>
          <w:b/>
          <w:sz w:val="20"/>
          <w:szCs w:val="20"/>
        </w:rPr>
      </w:pPr>
    </w:p>
    <w:p w14:paraId="42C1C69C" w14:textId="77777777" w:rsidR="0003589B" w:rsidRDefault="00000000">
      <w:pPr>
        <w:tabs>
          <w:tab w:val="left" w:pos="3520"/>
        </w:tabs>
        <w:spacing w:after="0" w:line="240" w:lineRule="auto"/>
        <w:rPr>
          <w:rFonts w:ascii="Arial" w:eastAsia="Arial" w:hAnsi="Arial" w:cs="Arial"/>
          <w:sz w:val="20"/>
          <w:szCs w:val="20"/>
        </w:rPr>
      </w:pPr>
      <w:r>
        <w:rPr>
          <w:rFonts w:ascii="Arial" w:eastAsia="Arial" w:hAnsi="Arial" w:cs="Arial"/>
          <w:sz w:val="20"/>
          <w:szCs w:val="20"/>
          <w:highlight w:val="yellow"/>
        </w:rPr>
        <w:t>4 August 2023</w:t>
      </w:r>
      <w:r>
        <w:rPr>
          <w:rFonts w:ascii="Arial" w:eastAsia="Arial" w:hAnsi="Arial" w:cs="Arial"/>
          <w:sz w:val="20"/>
          <w:szCs w:val="20"/>
        </w:rPr>
        <w:tab/>
      </w:r>
    </w:p>
    <w:p w14:paraId="1EED321B" w14:textId="77777777" w:rsidR="0003589B" w:rsidRDefault="0003589B">
      <w:pPr>
        <w:spacing w:after="0" w:line="240" w:lineRule="auto"/>
        <w:rPr>
          <w:rFonts w:ascii="Arial" w:eastAsia="Arial" w:hAnsi="Arial" w:cs="Arial"/>
          <w:sz w:val="20"/>
          <w:szCs w:val="20"/>
        </w:rPr>
      </w:pPr>
    </w:p>
    <w:p w14:paraId="0CA7EAB6" w14:textId="77777777" w:rsidR="0003589B" w:rsidRDefault="00000000">
      <w:pPr>
        <w:spacing w:after="0" w:line="240" w:lineRule="auto"/>
        <w:rPr>
          <w:rFonts w:ascii="Arial" w:eastAsia="Arial" w:hAnsi="Arial" w:cs="Arial"/>
          <w:sz w:val="20"/>
          <w:szCs w:val="20"/>
        </w:rPr>
      </w:pPr>
      <w:r>
        <w:rPr>
          <w:rFonts w:ascii="Arial" w:eastAsia="Arial" w:hAnsi="Arial" w:cs="Arial"/>
          <w:sz w:val="20"/>
          <w:szCs w:val="20"/>
        </w:rPr>
        <w:t>Dear Sirs/ Madam</w:t>
      </w:r>
    </w:p>
    <w:p w14:paraId="20E404BD" w14:textId="77777777" w:rsidR="0003589B" w:rsidRDefault="0003589B">
      <w:pPr>
        <w:spacing w:after="0" w:line="240" w:lineRule="auto"/>
        <w:rPr>
          <w:rFonts w:ascii="Arial" w:eastAsia="Arial" w:hAnsi="Arial" w:cs="Arial"/>
          <w:sz w:val="20"/>
          <w:szCs w:val="20"/>
        </w:rPr>
      </w:pPr>
    </w:p>
    <w:p w14:paraId="6696781C" w14:textId="77777777" w:rsidR="0003589B" w:rsidRDefault="00000000">
      <w:pPr>
        <w:spacing w:after="0" w:line="240" w:lineRule="auto"/>
        <w:jc w:val="both"/>
        <w:rPr>
          <w:rFonts w:ascii="Arial" w:eastAsia="Arial" w:hAnsi="Arial" w:cs="Arial"/>
          <w:b/>
          <w:sz w:val="20"/>
          <w:szCs w:val="20"/>
        </w:rPr>
      </w:pPr>
      <w:proofErr w:type="spellStart"/>
      <w:r>
        <w:rPr>
          <w:rFonts w:ascii="Arial" w:eastAsia="Arial" w:hAnsi="Arial" w:cs="Arial"/>
          <w:b/>
          <w:sz w:val="20"/>
          <w:szCs w:val="20"/>
          <w:highlight w:val="yellow"/>
        </w:rPr>
        <w:t>Arcblue</w:t>
      </w:r>
      <w:proofErr w:type="spellEnd"/>
      <w:r>
        <w:rPr>
          <w:rFonts w:ascii="Arial" w:eastAsia="Arial" w:hAnsi="Arial" w:cs="Arial"/>
          <w:b/>
          <w:sz w:val="20"/>
          <w:szCs w:val="20"/>
          <w:highlight w:val="yellow"/>
        </w:rPr>
        <w:t xml:space="preserve"> Singapore </w:t>
      </w:r>
      <w:proofErr w:type="spellStart"/>
      <w:r>
        <w:rPr>
          <w:rFonts w:ascii="Arial" w:eastAsia="Arial" w:hAnsi="Arial" w:cs="Arial"/>
          <w:b/>
          <w:sz w:val="20"/>
          <w:szCs w:val="20"/>
          <w:highlight w:val="yellow"/>
        </w:rPr>
        <w:t>Pte.</w:t>
      </w:r>
      <w:proofErr w:type="spellEnd"/>
      <w:r>
        <w:rPr>
          <w:rFonts w:ascii="Arial" w:eastAsia="Arial" w:hAnsi="Arial" w:cs="Arial"/>
          <w:b/>
          <w:sz w:val="20"/>
          <w:szCs w:val="20"/>
          <w:highlight w:val="yellow"/>
        </w:rPr>
        <w:t xml:space="preserve"> Ltd</w:t>
      </w:r>
      <w:r>
        <w:rPr>
          <w:rFonts w:ascii="Arial" w:eastAsia="Arial" w:hAnsi="Arial" w:cs="Arial"/>
          <w:b/>
          <w:sz w:val="20"/>
          <w:szCs w:val="20"/>
        </w:rPr>
        <w:t>. (the ‘‘Company’’)</w:t>
      </w:r>
    </w:p>
    <w:p w14:paraId="358AC5E1" w14:textId="77777777" w:rsidR="0003589B" w:rsidRDefault="00000000">
      <w:pPr>
        <w:spacing w:after="0" w:line="240" w:lineRule="auto"/>
        <w:jc w:val="both"/>
        <w:rPr>
          <w:rFonts w:ascii="Arial" w:eastAsia="Arial" w:hAnsi="Arial" w:cs="Arial"/>
          <w:b/>
          <w:sz w:val="20"/>
          <w:szCs w:val="20"/>
        </w:rPr>
      </w:pPr>
      <w:r>
        <w:rPr>
          <w:rFonts w:ascii="Arial" w:eastAsia="Arial" w:hAnsi="Arial" w:cs="Arial"/>
          <w:b/>
          <w:sz w:val="20"/>
          <w:szCs w:val="20"/>
          <w:highlight w:val="yellow"/>
        </w:rPr>
        <w:t>Financial year ended 31 December 2023</w:t>
      </w:r>
    </w:p>
    <w:p w14:paraId="27D61E4F" w14:textId="77777777" w:rsidR="0003589B" w:rsidRDefault="0003589B">
      <w:pPr>
        <w:spacing w:after="0" w:line="240" w:lineRule="auto"/>
        <w:jc w:val="both"/>
        <w:rPr>
          <w:rFonts w:ascii="Arial" w:eastAsia="Arial" w:hAnsi="Arial" w:cs="Arial"/>
          <w:b/>
          <w:sz w:val="20"/>
          <w:szCs w:val="20"/>
        </w:rPr>
      </w:pPr>
    </w:p>
    <w:p w14:paraId="5C5580CF" w14:textId="77777777" w:rsidR="0003589B"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We enclose the following documents for the financial </w:t>
      </w:r>
      <w:r>
        <w:rPr>
          <w:rFonts w:ascii="Arial" w:eastAsia="Arial" w:hAnsi="Arial" w:cs="Arial"/>
          <w:sz w:val="20"/>
          <w:szCs w:val="20"/>
          <w:highlight w:val="yellow"/>
        </w:rPr>
        <w:t>{period from [date] to [date] / year ended [date]}</w:t>
      </w:r>
      <w:r>
        <w:rPr>
          <w:rFonts w:ascii="Arial" w:eastAsia="Arial" w:hAnsi="Arial" w:cs="Arial"/>
          <w:sz w:val="20"/>
          <w:szCs w:val="20"/>
        </w:rPr>
        <w:t xml:space="preserve"> for your </w:t>
      </w:r>
      <w:proofErr w:type="gramStart"/>
      <w:r>
        <w:rPr>
          <w:rFonts w:ascii="Arial" w:eastAsia="Arial" w:hAnsi="Arial" w:cs="Arial"/>
          <w:sz w:val="20"/>
          <w:szCs w:val="20"/>
        </w:rPr>
        <w:t>attention:-</w:t>
      </w:r>
      <w:proofErr w:type="gramEnd"/>
    </w:p>
    <w:p w14:paraId="573B634F" w14:textId="77777777" w:rsidR="0003589B" w:rsidRDefault="0003589B">
      <w:pPr>
        <w:tabs>
          <w:tab w:val="left" w:pos="630"/>
          <w:tab w:val="left" w:pos="2700"/>
        </w:tabs>
        <w:spacing w:after="0" w:line="240" w:lineRule="auto"/>
        <w:jc w:val="both"/>
        <w:rPr>
          <w:rFonts w:ascii="Arial" w:eastAsia="Arial" w:hAnsi="Arial" w:cs="Arial"/>
          <w:sz w:val="20"/>
          <w:szCs w:val="20"/>
        </w:rPr>
      </w:pPr>
    </w:p>
    <w:p w14:paraId="1C5DACF0" w14:textId="77777777" w:rsidR="0003589B" w:rsidRDefault="00000000">
      <w:pPr>
        <w:tabs>
          <w:tab w:val="left" w:pos="630"/>
          <w:tab w:val="left" w:pos="2700"/>
        </w:tabs>
        <w:spacing w:after="0" w:line="240" w:lineRule="auto"/>
        <w:jc w:val="both"/>
        <w:rPr>
          <w:rFonts w:ascii="Arial" w:eastAsia="Arial" w:hAnsi="Arial" w:cs="Arial"/>
          <w:sz w:val="20"/>
          <w:szCs w:val="20"/>
        </w:rPr>
      </w:pPr>
      <w:proofErr w:type="spellStart"/>
      <w:r>
        <w:rPr>
          <w:rFonts w:ascii="Arial" w:eastAsia="Arial" w:hAnsi="Arial" w:cs="Arial"/>
          <w:sz w:val="20"/>
          <w:szCs w:val="20"/>
        </w:rPr>
        <w:t>i</w:t>
      </w:r>
      <w:proofErr w:type="spellEnd"/>
      <w:r>
        <w:rPr>
          <w:rFonts w:ascii="Arial" w:eastAsia="Arial" w:hAnsi="Arial" w:cs="Arial"/>
          <w:sz w:val="20"/>
          <w:szCs w:val="20"/>
        </w:rPr>
        <w:t>)</w:t>
      </w:r>
      <w:r>
        <w:rPr>
          <w:rFonts w:ascii="Arial" w:eastAsia="Arial" w:hAnsi="Arial" w:cs="Arial"/>
          <w:sz w:val="20"/>
          <w:szCs w:val="20"/>
        </w:rPr>
        <w:tab/>
        <w:t xml:space="preserve">Management </w:t>
      </w:r>
      <w:proofErr w:type="gramStart"/>
      <w:r>
        <w:rPr>
          <w:rFonts w:ascii="Arial" w:eastAsia="Arial" w:hAnsi="Arial" w:cs="Arial"/>
          <w:sz w:val="20"/>
          <w:szCs w:val="20"/>
        </w:rPr>
        <w:t>account;</w:t>
      </w:r>
      <w:proofErr w:type="gramEnd"/>
      <w:r>
        <w:rPr>
          <w:rFonts w:ascii="Arial" w:eastAsia="Arial" w:hAnsi="Arial" w:cs="Arial"/>
          <w:sz w:val="20"/>
          <w:szCs w:val="20"/>
        </w:rPr>
        <w:t xml:space="preserve"> </w:t>
      </w:r>
    </w:p>
    <w:p w14:paraId="50C0217E" w14:textId="77777777" w:rsidR="0003589B" w:rsidRDefault="00000000">
      <w:pPr>
        <w:spacing w:after="0" w:line="240" w:lineRule="auto"/>
        <w:ind w:left="630" w:hanging="630"/>
        <w:jc w:val="both"/>
        <w:rPr>
          <w:rFonts w:ascii="Arial" w:eastAsia="Arial" w:hAnsi="Arial" w:cs="Arial"/>
          <w:sz w:val="20"/>
          <w:szCs w:val="20"/>
        </w:rPr>
      </w:pPr>
      <w:r>
        <w:rPr>
          <w:rFonts w:ascii="Arial" w:eastAsia="Arial" w:hAnsi="Arial" w:cs="Arial"/>
          <w:sz w:val="20"/>
          <w:szCs w:val="20"/>
        </w:rPr>
        <w:t>ii)</w:t>
      </w:r>
      <w:r>
        <w:rPr>
          <w:rFonts w:ascii="Arial" w:eastAsia="Arial" w:hAnsi="Arial" w:cs="Arial"/>
          <w:sz w:val="20"/>
          <w:szCs w:val="20"/>
        </w:rPr>
        <w:tab/>
        <w:t>General ledger; and</w:t>
      </w:r>
    </w:p>
    <w:p w14:paraId="75D1C25A" w14:textId="77777777" w:rsidR="0003589B" w:rsidRDefault="00000000">
      <w:pPr>
        <w:spacing w:after="0" w:line="240" w:lineRule="auto"/>
        <w:ind w:left="630" w:hanging="630"/>
        <w:jc w:val="both"/>
        <w:rPr>
          <w:rFonts w:ascii="Arial" w:eastAsia="Arial" w:hAnsi="Arial" w:cs="Arial"/>
          <w:sz w:val="20"/>
          <w:szCs w:val="20"/>
        </w:rPr>
      </w:pPr>
      <w:r>
        <w:rPr>
          <w:rFonts w:ascii="Arial" w:eastAsia="Arial" w:hAnsi="Arial" w:cs="Arial"/>
          <w:sz w:val="20"/>
          <w:szCs w:val="20"/>
        </w:rPr>
        <w:t>iii)</w:t>
      </w:r>
      <w:r>
        <w:rPr>
          <w:rFonts w:ascii="Arial" w:eastAsia="Arial" w:hAnsi="Arial" w:cs="Arial"/>
          <w:sz w:val="20"/>
          <w:szCs w:val="20"/>
        </w:rPr>
        <w:tab/>
        <w:t xml:space="preserve">Management account schedules (together terms as the “accounting </w:t>
      </w:r>
      <w:commentRangeStart w:id="0"/>
      <w:r>
        <w:rPr>
          <w:rFonts w:ascii="Arial" w:eastAsia="Arial" w:hAnsi="Arial" w:cs="Arial"/>
          <w:sz w:val="20"/>
          <w:szCs w:val="20"/>
        </w:rPr>
        <w:t>records</w:t>
      </w:r>
      <w:commentRangeEnd w:id="0"/>
      <w:r>
        <w:commentReference w:id="0"/>
      </w:r>
      <w:r>
        <w:rPr>
          <w:rFonts w:ascii="Arial" w:eastAsia="Arial" w:hAnsi="Arial" w:cs="Arial"/>
          <w:sz w:val="20"/>
          <w:szCs w:val="20"/>
        </w:rPr>
        <w:t>”)</w:t>
      </w:r>
    </w:p>
    <w:p w14:paraId="0B19DFE6" w14:textId="77777777" w:rsidR="0003589B" w:rsidRDefault="0003589B">
      <w:pPr>
        <w:spacing w:after="0"/>
        <w:jc w:val="both"/>
        <w:rPr>
          <w:rFonts w:ascii="Arial" w:eastAsia="Arial" w:hAnsi="Arial" w:cs="Arial"/>
          <w:sz w:val="20"/>
          <w:szCs w:val="20"/>
        </w:rPr>
      </w:pPr>
    </w:p>
    <w:p w14:paraId="7AAF2EED" w14:textId="0F50AEEF" w:rsidR="0003589B"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Please review the accounting records and let us have your comment(s), if any. In your review, please ensure that the facts, information and representations included therein are complete and accurate and does not include any misstatement or omission of material facts. </w:t>
      </w:r>
      <w:r>
        <w:rPr>
          <w:rFonts w:ascii="Arial" w:eastAsia="Arial" w:hAnsi="Arial" w:cs="Arial"/>
          <w:sz w:val="20"/>
          <w:szCs w:val="20"/>
        </w:rPr>
        <w:t>If you are agreeable to the documents above</w:t>
      </w:r>
      <w:r>
        <w:rPr>
          <w:rFonts w:ascii="Arial" w:eastAsia="Arial" w:hAnsi="Arial" w:cs="Arial"/>
          <w:sz w:val="20"/>
          <w:szCs w:val="20"/>
        </w:rPr>
        <w:t>, please let us have your approval for the accounting records.</w:t>
      </w:r>
    </w:p>
    <w:p w14:paraId="2DA83907" w14:textId="77777777" w:rsidR="0003589B" w:rsidRDefault="00000000">
      <w:pPr>
        <w:spacing w:after="0" w:line="240" w:lineRule="auto"/>
        <w:jc w:val="both"/>
        <w:rPr>
          <w:rFonts w:ascii="Arial" w:eastAsia="Arial" w:hAnsi="Arial" w:cs="Arial"/>
          <w:sz w:val="20"/>
          <w:szCs w:val="20"/>
        </w:rPr>
      </w:pPr>
      <w:r>
        <w:rPr>
          <w:rFonts w:ascii="Arial" w:eastAsia="Arial" w:hAnsi="Arial" w:cs="Arial"/>
          <w:sz w:val="20"/>
          <w:szCs w:val="20"/>
        </w:rPr>
        <w:t> </w:t>
      </w:r>
    </w:p>
    <w:p w14:paraId="29A08FFF" w14:textId="77777777" w:rsidR="0003589B"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In your review of the above, we would like to draw your attention to the </w:t>
      </w:r>
      <w:proofErr w:type="gramStart"/>
      <w:r>
        <w:rPr>
          <w:rFonts w:ascii="Arial" w:eastAsia="Arial" w:hAnsi="Arial" w:cs="Arial"/>
          <w:sz w:val="20"/>
          <w:szCs w:val="20"/>
        </w:rPr>
        <w:t>following:-</w:t>
      </w:r>
      <w:proofErr w:type="gramEnd"/>
    </w:p>
    <w:p w14:paraId="73DD0218" w14:textId="77777777" w:rsidR="003D6973" w:rsidRDefault="003D6973">
      <w:pPr>
        <w:spacing w:after="0" w:line="240" w:lineRule="auto"/>
        <w:jc w:val="both"/>
        <w:rPr>
          <w:rFonts w:ascii="Arial" w:eastAsia="Arial" w:hAnsi="Arial" w:cs="Arial"/>
          <w:sz w:val="20"/>
          <w:szCs w:val="20"/>
        </w:rPr>
      </w:pPr>
    </w:p>
    <w:p w14:paraId="03F6A575" w14:textId="77777777" w:rsidR="003D6973" w:rsidRDefault="003D6973">
      <w:pPr>
        <w:spacing w:after="0" w:line="240" w:lineRule="auto"/>
        <w:jc w:val="both"/>
        <w:rPr>
          <w:rFonts w:ascii="Arial" w:eastAsia="Arial" w:hAnsi="Arial" w:cs="Arial"/>
          <w:sz w:val="20"/>
          <w:szCs w:val="20"/>
        </w:rPr>
      </w:pPr>
    </w:p>
    <w:p w14:paraId="3FA52AA8" w14:textId="77777777" w:rsidR="003D6973" w:rsidRPr="00550C0F" w:rsidRDefault="003D6973" w:rsidP="00550C0F">
      <w:pPr>
        <w:spacing w:after="0" w:line="240" w:lineRule="auto"/>
        <w:jc w:val="both"/>
        <w:rPr>
          <w:rFonts w:ascii="Arial" w:eastAsia="Arial" w:hAnsi="Arial" w:cs="Arial"/>
          <w:sz w:val="20"/>
          <w:szCs w:val="20"/>
        </w:rPr>
      </w:pPr>
    </w:p>
    <w:p w14:paraId="0FC0E3EF" w14:textId="77777777" w:rsidR="0003589B" w:rsidRDefault="0003589B">
      <w:pPr>
        <w:jc w:val="both"/>
        <w:rPr>
          <w:rFonts w:ascii="Arial" w:eastAsia="Arial" w:hAnsi="Arial" w:cs="Arial"/>
          <w:b/>
          <w:sz w:val="20"/>
          <w:szCs w:val="20"/>
          <w:u w:val="single"/>
        </w:rPr>
      </w:pPr>
    </w:p>
    <w:p w14:paraId="75F5076F" w14:textId="77777777" w:rsidR="0003589B" w:rsidRDefault="0003589B">
      <w:pPr>
        <w:jc w:val="both"/>
        <w:rPr>
          <w:rFonts w:ascii="Arial" w:eastAsia="Arial" w:hAnsi="Arial" w:cs="Arial"/>
          <w:b/>
          <w:sz w:val="20"/>
          <w:szCs w:val="20"/>
          <w:u w:val="single"/>
        </w:rPr>
      </w:pPr>
    </w:p>
    <w:p w14:paraId="542B35B1" w14:textId="77777777" w:rsidR="0003589B" w:rsidRDefault="0003589B">
      <w:pPr>
        <w:jc w:val="both"/>
        <w:rPr>
          <w:rFonts w:ascii="Arial" w:eastAsia="Arial" w:hAnsi="Arial" w:cs="Arial"/>
          <w:b/>
          <w:sz w:val="20"/>
          <w:szCs w:val="20"/>
          <w:u w:val="single"/>
        </w:rPr>
      </w:pPr>
    </w:p>
    <w:p w14:paraId="18B7B79F" w14:textId="77777777" w:rsidR="0003589B" w:rsidRDefault="0003589B">
      <w:pPr>
        <w:jc w:val="both"/>
        <w:rPr>
          <w:rFonts w:ascii="Arial" w:eastAsia="Arial" w:hAnsi="Arial" w:cs="Arial"/>
          <w:b/>
          <w:sz w:val="20"/>
          <w:szCs w:val="20"/>
          <w:u w:val="single"/>
        </w:rPr>
      </w:pPr>
    </w:p>
    <w:p w14:paraId="5B0C0CF3" w14:textId="77777777" w:rsidR="0003589B" w:rsidRDefault="0003589B">
      <w:pPr>
        <w:jc w:val="both"/>
        <w:rPr>
          <w:rFonts w:ascii="Arial" w:eastAsia="Arial" w:hAnsi="Arial" w:cs="Arial"/>
          <w:b/>
          <w:sz w:val="20"/>
          <w:szCs w:val="20"/>
          <w:u w:val="single"/>
        </w:rPr>
      </w:pPr>
    </w:p>
    <w:p w14:paraId="7859BD56" w14:textId="77777777" w:rsidR="0003589B" w:rsidRDefault="0003589B">
      <w:pPr>
        <w:jc w:val="both"/>
        <w:rPr>
          <w:rFonts w:ascii="Arial" w:eastAsia="Arial" w:hAnsi="Arial" w:cs="Arial"/>
          <w:b/>
          <w:sz w:val="20"/>
          <w:szCs w:val="20"/>
          <w:u w:val="single"/>
        </w:rPr>
      </w:pPr>
    </w:p>
    <w:p w14:paraId="25C17E23" w14:textId="77777777" w:rsidR="0003589B" w:rsidRDefault="0003589B">
      <w:pPr>
        <w:jc w:val="both"/>
        <w:rPr>
          <w:rFonts w:ascii="Arial" w:eastAsia="Arial" w:hAnsi="Arial" w:cs="Arial"/>
          <w:b/>
          <w:sz w:val="20"/>
          <w:szCs w:val="20"/>
          <w:u w:val="single"/>
        </w:rPr>
      </w:pPr>
    </w:p>
    <w:p w14:paraId="0B10BBCA" w14:textId="77777777" w:rsidR="0003589B" w:rsidRDefault="0003589B">
      <w:pPr>
        <w:jc w:val="both"/>
        <w:rPr>
          <w:rFonts w:ascii="Arial" w:eastAsia="Arial" w:hAnsi="Arial" w:cs="Arial"/>
          <w:b/>
          <w:sz w:val="20"/>
          <w:szCs w:val="20"/>
          <w:u w:val="single"/>
        </w:rPr>
      </w:pPr>
    </w:p>
    <w:p w14:paraId="1C00FB44" w14:textId="77777777" w:rsidR="0003589B" w:rsidRDefault="0003589B">
      <w:pPr>
        <w:jc w:val="both"/>
        <w:rPr>
          <w:rFonts w:ascii="Arial" w:eastAsia="Arial" w:hAnsi="Arial" w:cs="Arial"/>
          <w:b/>
          <w:sz w:val="20"/>
          <w:szCs w:val="20"/>
          <w:u w:val="single"/>
        </w:rPr>
      </w:pPr>
    </w:p>
    <w:p w14:paraId="6CB43319" w14:textId="77777777" w:rsidR="0003589B" w:rsidRDefault="0003589B">
      <w:pPr>
        <w:jc w:val="both"/>
        <w:rPr>
          <w:rFonts w:ascii="Arial" w:eastAsia="Arial" w:hAnsi="Arial" w:cs="Arial"/>
          <w:b/>
          <w:sz w:val="20"/>
          <w:szCs w:val="20"/>
          <w:u w:val="single"/>
        </w:rPr>
      </w:pPr>
    </w:p>
    <w:p w14:paraId="5819264A" w14:textId="77777777" w:rsidR="0003589B" w:rsidRDefault="0003589B">
      <w:pPr>
        <w:jc w:val="both"/>
        <w:rPr>
          <w:rFonts w:ascii="Arial" w:eastAsia="Arial" w:hAnsi="Arial" w:cs="Arial"/>
          <w:b/>
          <w:sz w:val="20"/>
          <w:szCs w:val="20"/>
          <w:u w:val="single"/>
        </w:rPr>
      </w:pPr>
    </w:p>
    <w:p w14:paraId="57DEC76A" w14:textId="77777777" w:rsidR="0003589B" w:rsidRDefault="0003589B">
      <w:pPr>
        <w:jc w:val="both"/>
        <w:rPr>
          <w:rFonts w:ascii="Arial" w:eastAsia="Arial" w:hAnsi="Arial" w:cs="Arial"/>
          <w:b/>
          <w:sz w:val="20"/>
          <w:szCs w:val="20"/>
          <w:u w:val="single"/>
        </w:rPr>
      </w:pPr>
    </w:p>
    <w:p w14:paraId="189501E1" w14:textId="77777777" w:rsidR="0003589B" w:rsidRDefault="0003589B">
      <w:pPr>
        <w:jc w:val="both"/>
        <w:rPr>
          <w:rFonts w:ascii="Arial" w:eastAsia="Arial" w:hAnsi="Arial" w:cs="Arial"/>
          <w:b/>
          <w:sz w:val="20"/>
          <w:szCs w:val="20"/>
          <w:u w:val="single"/>
        </w:rPr>
      </w:pPr>
    </w:p>
    <w:p w14:paraId="2775DC72" w14:textId="77777777" w:rsidR="0003589B" w:rsidRDefault="0003589B">
      <w:pPr>
        <w:jc w:val="both"/>
        <w:rPr>
          <w:rFonts w:ascii="Arial" w:eastAsia="Arial" w:hAnsi="Arial" w:cs="Arial"/>
          <w:b/>
          <w:sz w:val="20"/>
          <w:szCs w:val="20"/>
          <w:u w:val="single"/>
        </w:rPr>
      </w:pPr>
    </w:p>
    <w:sectPr w:rsidR="0003589B">
      <w:headerReference w:type="default" r:id="rId10"/>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Mok" w:date="2024-04-17T17:38:00Z" w:initials="">
    <w:p w14:paraId="4C39C8DC" w14:textId="77777777" w:rsidR="0003589B"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Do we currently provide the management account schedules to all our clients?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39C8D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39C8DC" w16cid:durableId="288E75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F6689" w14:textId="77777777" w:rsidR="0097528C" w:rsidRDefault="0097528C">
      <w:pPr>
        <w:spacing w:after="0" w:line="240" w:lineRule="auto"/>
      </w:pPr>
      <w:r>
        <w:separator/>
      </w:r>
    </w:p>
  </w:endnote>
  <w:endnote w:type="continuationSeparator" w:id="0">
    <w:p w14:paraId="25CCA139" w14:textId="77777777" w:rsidR="0097528C" w:rsidRDefault="00975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3FBB2" w14:textId="77777777" w:rsidR="0097528C" w:rsidRDefault="0097528C">
      <w:pPr>
        <w:spacing w:after="0" w:line="240" w:lineRule="auto"/>
      </w:pPr>
      <w:r>
        <w:separator/>
      </w:r>
    </w:p>
  </w:footnote>
  <w:footnote w:type="continuationSeparator" w:id="0">
    <w:p w14:paraId="0269D5D6" w14:textId="77777777" w:rsidR="0097528C" w:rsidRDefault="00975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36C8A" w14:textId="77777777" w:rsidR="0003589B"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w:drawing>
        <wp:inline distT="0" distB="0" distL="0" distR="0" wp14:anchorId="0EB2067F" wp14:editId="5EAFE2B8">
          <wp:extent cx="1483995" cy="1238250"/>
          <wp:effectExtent l="0" t="0" r="0" b="0"/>
          <wp:docPr id="3" name="image3.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10;&#10;Description automatically generated"/>
                  <pic:cNvPicPr preferRelativeResize="0"/>
                </pic:nvPicPr>
                <pic:blipFill>
                  <a:blip r:embed="rId1"/>
                  <a:srcRect/>
                  <a:stretch>
                    <a:fillRect/>
                  </a:stretch>
                </pic:blipFill>
                <pic:spPr>
                  <a:xfrm>
                    <a:off x="0" y="0"/>
                    <a:ext cx="1483995" cy="1238250"/>
                  </a:xfrm>
                  <a:prstGeom prst="rect">
                    <a:avLst/>
                  </a:prstGeom>
                  <a:ln/>
                </pic:spPr>
              </pic:pic>
            </a:graphicData>
          </a:graphic>
        </wp:inline>
      </w:drawing>
    </w:r>
    <w:r>
      <w:rPr>
        <w:color w:val="000000"/>
      </w:rPr>
      <w:t xml:space="preserve"> </w:t>
    </w:r>
    <w:r>
      <w:rPr>
        <w:noProof/>
      </w:rPr>
      <mc:AlternateContent>
        <mc:Choice Requires="wps">
          <w:drawing>
            <wp:anchor distT="45720" distB="45720" distL="114300" distR="114300" simplePos="0" relativeHeight="251658240" behindDoc="0" locked="0" layoutInCell="1" hidden="0" allowOverlap="1" wp14:anchorId="1C99899C" wp14:editId="4940D434">
              <wp:simplePos x="0" y="0"/>
              <wp:positionH relativeFrom="column">
                <wp:posOffset>1708785</wp:posOffset>
              </wp:positionH>
              <wp:positionV relativeFrom="paragraph">
                <wp:posOffset>-76833</wp:posOffset>
              </wp:positionV>
              <wp:extent cx="4235450" cy="1139190"/>
              <wp:effectExtent l="0" t="0" r="0" b="3810"/>
              <wp:wrapSquare wrapText="bothSides" distT="45720" distB="45720" distL="114300" distR="11430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139190"/>
                      </a:xfrm>
                      <a:prstGeom prst="rect">
                        <a:avLst/>
                      </a:prstGeom>
                      <a:solidFill>
                        <a:srgbClr val="FFFFFF"/>
                      </a:solidFill>
                      <a:ln>
                        <a:noFill/>
                      </a:ln>
                    </wps:spPr>
                    <wps:txbx>
                      <w:txbxContent>
                        <w:p w14:paraId="6153A55C" w14:textId="77777777" w:rsidR="001A795A" w:rsidRDefault="001A795A" w:rsidP="00254C0F">
                          <w:pPr>
                            <w:rPr>
                              <w:b/>
                            </w:rPr>
                          </w:pPr>
                        </w:p>
                        <w:p w14:paraId="60FB92C3" w14:textId="77777777" w:rsidR="001A795A" w:rsidRDefault="001A795A" w:rsidP="00254C0F">
                          <w:pPr>
                            <w:rPr>
                              <w:b/>
                            </w:rPr>
                          </w:pPr>
                        </w:p>
                        <w:p w14:paraId="2E3A229A" w14:textId="77777777" w:rsidR="001A795A" w:rsidRDefault="00000000" w:rsidP="00254C0F">
                          <w:pPr>
                            <w:rPr>
                              <w:b/>
                              <w:bCs/>
                              <w:color w:val="000000"/>
                              <w:sz w:val="32"/>
                              <w:szCs w:val="32"/>
                              <w:lang w:val="en-US"/>
                            </w:rPr>
                          </w:pPr>
                          <w:r>
                            <w:rPr>
                              <w:b/>
                              <w:bCs/>
                              <w:color w:val="000000"/>
                              <w:sz w:val="32"/>
                              <w:szCs w:val="32"/>
                              <w:lang w:val="en-US"/>
                            </w:rPr>
                            <w:t xml:space="preserve">Accounting @ Pinnacle Pte. Ltd.        </w:t>
                          </w:r>
                        </w:p>
                        <w:p w14:paraId="074E26AB" w14:textId="77777777" w:rsidR="001A795A" w:rsidRDefault="00000000" w:rsidP="00254C0F">
                          <w:pPr>
                            <w:rPr>
                              <w:sz w:val="20"/>
                              <w:szCs w:val="20"/>
                              <w:lang w:val="en-GB"/>
                            </w:rPr>
                          </w:pPr>
                          <w:r>
                            <w:rPr>
                              <w:b/>
                              <w:bCs/>
                              <w:color w:val="000000"/>
                              <w:sz w:val="18"/>
                              <w:szCs w:val="18"/>
                              <w:lang w:val="en-US"/>
                            </w:rPr>
                            <w:t xml:space="preserve">(Co Reg No. 202300544G) 21B Bukit </w:t>
                          </w:r>
                          <w:proofErr w:type="spellStart"/>
                          <w:r>
                            <w:rPr>
                              <w:b/>
                              <w:bCs/>
                              <w:color w:val="000000"/>
                              <w:sz w:val="18"/>
                              <w:szCs w:val="18"/>
                              <w:lang w:val="en-US"/>
                            </w:rPr>
                            <w:t>Pasoh</w:t>
                          </w:r>
                          <w:proofErr w:type="spellEnd"/>
                          <w:r>
                            <w:rPr>
                              <w:b/>
                              <w:bCs/>
                              <w:color w:val="000000"/>
                              <w:sz w:val="18"/>
                              <w:szCs w:val="18"/>
                              <w:lang w:val="en-US"/>
                            </w:rPr>
                            <w:t xml:space="preserve"> Road, Singapore 089835</w:t>
                          </w:r>
                        </w:p>
                        <w:p w14:paraId="5C2E34DA" w14:textId="77777777" w:rsidR="001A795A" w:rsidRDefault="001A795A" w:rsidP="00254C0F"/>
                      </w:txbxContent>
                    </wps:txbx>
                    <wps:bodyPr rot="0" vert="horz" wrap="square" lIns="91440" tIns="45720" rIns="91440" bIns="45720" anchor="t" anchorCtr="0" upright="1">
                      <a:noAutofit/>
                    </wps:bodyPr>
                  </wps:wsp>
                </a:graphicData>
              </a:graphic>
            </wp:anchor>
          </w:drawing>
        </mc:Choice>
        <mc:Fallback>
          <w:pict>
            <v:shapetype w14:anchorId="1C99899C" id="_x0000_t202" coordsize="21600,21600" o:spt="202" path="m,l,21600r21600,l21600,xe">
              <v:stroke joinstyle="miter"/>
              <v:path gradientshapeok="t" o:connecttype="rect"/>
            </v:shapetype>
            <v:shape id="Text Box 1" o:spid="_x0000_s1027" type="#_x0000_t202" style="position:absolute;margin-left:134.55pt;margin-top:-6.05pt;width:333.5pt;height:89.7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" stroked="f">
              <v:textbox>
                <w:txbxContent>
                  <w:p w14:paraId="6153A55C" w14:textId="77777777" w:rsidR="001A795A" w:rsidRDefault="001A795A" w:rsidP="00254C0F">
                    <w:pPr>
                      <w:rPr>
                        <w:b/>
                      </w:rPr>
                    </w:pPr>
                  </w:p>
                  <w:p w14:paraId="60FB92C3" w14:textId="77777777" w:rsidR="001A795A" w:rsidRDefault="001A795A" w:rsidP="00254C0F">
                    <w:pPr>
                      <w:rPr>
                        <w:b/>
                      </w:rPr>
                    </w:pPr>
                  </w:p>
                  <w:p w14:paraId="2E3A229A" w14:textId="77777777" w:rsidR="001A795A" w:rsidRDefault="00000000" w:rsidP="00254C0F">
                    <w:pPr>
                      <w:rPr>
                        <w:b/>
                        <w:bCs/>
                        <w:color w:val="000000"/>
                        <w:sz w:val="32"/>
                        <w:szCs w:val="32"/>
                        <w:lang w:val="en-US"/>
                      </w:rPr>
                    </w:pPr>
                    <w:r>
                      <w:rPr>
                        <w:b/>
                        <w:bCs/>
                        <w:color w:val="000000"/>
                        <w:sz w:val="32"/>
                        <w:szCs w:val="32"/>
                        <w:lang w:val="en-US"/>
                      </w:rPr>
                      <w:t xml:space="preserve">Accounting @ Pinnacle Pte. Ltd.        </w:t>
                    </w:r>
                  </w:p>
                  <w:p w14:paraId="074E26AB" w14:textId="77777777" w:rsidR="001A795A" w:rsidRDefault="00000000" w:rsidP="00254C0F">
                    <w:pPr>
                      <w:rPr>
                        <w:sz w:val="20"/>
                        <w:szCs w:val="20"/>
                        <w:lang w:val="en-GB"/>
                      </w:rPr>
                    </w:pPr>
                    <w:r>
                      <w:rPr>
                        <w:b/>
                        <w:bCs/>
                        <w:color w:val="000000"/>
                        <w:sz w:val="18"/>
                        <w:szCs w:val="18"/>
                        <w:lang w:val="en-US"/>
                      </w:rPr>
                      <w:t xml:space="preserve">(Co Reg No. 202300544G) 21B Bukit </w:t>
                    </w:r>
                    <w:proofErr w:type="spellStart"/>
                    <w:r>
                      <w:rPr>
                        <w:b/>
                        <w:bCs/>
                        <w:color w:val="000000"/>
                        <w:sz w:val="18"/>
                        <w:szCs w:val="18"/>
                        <w:lang w:val="en-US"/>
                      </w:rPr>
                      <w:t>Pasoh</w:t>
                    </w:r>
                    <w:proofErr w:type="spellEnd"/>
                    <w:r>
                      <w:rPr>
                        <w:b/>
                        <w:bCs/>
                        <w:color w:val="000000"/>
                        <w:sz w:val="18"/>
                        <w:szCs w:val="18"/>
                        <w:lang w:val="en-US"/>
                      </w:rPr>
                      <w:t xml:space="preserve"> Road, Singapore 089835</w:t>
                    </w:r>
                  </w:p>
                  <w:p w14:paraId="5C2E34DA" w14:textId="77777777" w:rsidR="001A795A" w:rsidRDefault="001A795A" w:rsidP="00254C0F"/>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232F"/>
    <w:multiLevelType w:val="multilevel"/>
    <w:tmpl w:val="FF9C9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264439"/>
    <w:multiLevelType w:val="hybridMultilevel"/>
    <w:tmpl w:val="E84C2D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3436B3F"/>
    <w:multiLevelType w:val="hybridMultilevel"/>
    <w:tmpl w:val="277888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9721107"/>
    <w:multiLevelType w:val="multilevel"/>
    <w:tmpl w:val="E70410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CE1201"/>
    <w:multiLevelType w:val="hybridMultilevel"/>
    <w:tmpl w:val="ADBA6B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17F5616"/>
    <w:multiLevelType w:val="multilevel"/>
    <w:tmpl w:val="C114AE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79516BFD"/>
    <w:multiLevelType w:val="hybridMultilevel"/>
    <w:tmpl w:val="28B28E3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F04074E"/>
    <w:multiLevelType w:val="multilevel"/>
    <w:tmpl w:val="EE803A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52242248">
    <w:abstractNumId w:val="0"/>
  </w:num>
  <w:num w:numId="2" w16cid:durableId="924613807">
    <w:abstractNumId w:val="7"/>
  </w:num>
  <w:num w:numId="3" w16cid:durableId="703482395">
    <w:abstractNumId w:val="3"/>
  </w:num>
  <w:num w:numId="4" w16cid:durableId="1274750101">
    <w:abstractNumId w:val="5"/>
  </w:num>
  <w:num w:numId="5" w16cid:durableId="1259027048">
    <w:abstractNumId w:val="4"/>
  </w:num>
  <w:num w:numId="6" w16cid:durableId="155729523">
    <w:abstractNumId w:val="6"/>
  </w:num>
  <w:num w:numId="7" w16cid:durableId="725689970">
    <w:abstractNumId w:val="1"/>
  </w:num>
  <w:num w:numId="8" w16cid:durableId="1195921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9B"/>
    <w:rsid w:val="0003589B"/>
    <w:rsid w:val="001862A4"/>
    <w:rsid w:val="001A795A"/>
    <w:rsid w:val="00201634"/>
    <w:rsid w:val="00245867"/>
    <w:rsid w:val="003D6973"/>
    <w:rsid w:val="004504EB"/>
    <w:rsid w:val="00550C0F"/>
    <w:rsid w:val="00553545"/>
    <w:rsid w:val="005F306B"/>
    <w:rsid w:val="007A36AC"/>
    <w:rsid w:val="00940E9B"/>
    <w:rsid w:val="0097528C"/>
    <w:rsid w:val="00C05F59"/>
    <w:rsid w:val="00CB2953"/>
    <w:rsid w:val="00D9001C"/>
    <w:rsid w:val="00E049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412E"/>
  <w15:docId w15:val="{30CC28DC-FC57-4B2E-B6CE-2C4CB5E7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940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Pinnacle Tax 9</cp:lastModifiedBy>
  <cp:revision>7</cp:revision>
  <dcterms:created xsi:type="dcterms:W3CDTF">2024-07-17T01:17:00Z</dcterms:created>
  <dcterms:modified xsi:type="dcterms:W3CDTF">2024-07-19T07:02:00Z</dcterms:modified>
</cp:coreProperties>
</file>